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ackground w:color="FFFFFF">
    <v:background id="_x0000_s1025" o:bwmode="white" filled="t" fillcolor="#ffffff" v:ext="SMDATA_7_RBldaAIAAACMAAAAAQAAAAAAAAD///8AAAAAAAAAAAAAAAAAAAAAAAAAAAAAAAAAAAAAAAAAAABkAAAAAQAAAEAAAAAAAAAAAAAAAAAAAAAAAAAAAAAAAAAAAAAAAAAAAAAAAAAAAAAAAAAAAAAAAAAAAAAAAAAAAAAAAAAAAAAAAAAAAAAAAAAAAAAAAAAAA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gAAAAIAAAAAQAAAAEAAAAwAAAAFAAAAAAAAAAAAP//AAABAAAA//8AAAEA">
      <v:fill color2="#000000" type="solid" angle="90"/>
    </v:background>
  </w:background>
  <w:body>
    <w:tbl>
      <w:tblPr>
        <w:tblStyle w:val="TableGrid"/>
        <w:name w:val="Table3"/>
        <w:tabOrder w:val="0"/>
        <w:jc w:val="left"/>
        <w:tblInd w:w="0" w:type="dxa"/>
        <w:tblW w:w="10800" w:type="dxa"/>
        <w:tblLook w:val="04A0" w:firstRow="1" w:lastRow="0" w:firstColumn="1" w:lastColumn="0" w:noHBand="0" w:noVBand="1"/>
      </w:tblPr>
      <w:tblGrid>
        <w:gridCol w:w="10800"/>
      </w:tblGrid>
      <w:tr>
        <w:trPr>
          <w:tblHeader w:val="0"/>
          <w:cantSplit w:val="0"/>
          <w:trHeight w:val="629" w:hRule="atLeast"/>
        </w:trPr>
        <w:tc>
          <w:tcPr>
            <w:tcW w:w="10800" w:type="dxa"/>
            <w:vAlign w:val="center"/>
            <w:tcBorders>
              <w:top w:val="nil" w:sz="0" w:space="0" w:color="000000" tmln="20, 20, 20, 0, 0"/>
              <w:left w:val="nil" w:sz="0" w:space="0" w:color="000000" tmln="20, 20, 20, 0, 0"/>
              <w:bottom w:val="nil" w:sz="0" w:space="0" w:color="000000" tmln="20, 20, 20, 0, 0"/>
              <w:right w:val="nil" w:sz="0" w:space="0" w:color="000000" tmln="20, 20, 20, 0, 0"/>
            </w:tcBorders>
            <w:tmTcPr id="1750931780" protected="0"/>
          </w:tcPr>
          <w:p>
            <w:pPr>
              <w:spacing/>
              <w:jc w:val="center"/>
              <w:rPr>
                <w:rFonts w:ascii="Calibri" w:hAnsi="Calibri" w:eastAsia="Calibri" w:cs="Calibri"/>
                <w:b/>
                <w:bCs/>
                <w:sz w:val="48"/>
                <w:szCs w:val="48"/>
              </w:rPr>
            </w:pPr>
            <w:r>
              <w:rPr>
                <w:rFonts w:ascii="Calibri" w:hAnsi="Calibri" w:eastAsia="Calibri" w:cs="Calibri"/>
                <w:b/>
                <w:bCs/>
                <w:sz w:val="48"/>
                <w:szCs w:val="48"/>
              </w:rPr>
            </w:r>
          </w:p>
          <w:p>
            <w:pPr>
              <w:spacing/>
              <w:jc w:val="center"/>
              <w:rPr>
                <w:rFonts w:ascii="Calibri" w:hAnsi="Calibri" w:eastAsia="Calibri" w:cs="Calibri"/>
                <w:b/>
                <w:bCs/>
                <w:sz w:val="48"/>
                <w:szCs w:val="48"/>
              </w:rPr>
            </w:pPr>
            <w:r>
              <w:rPr>
                <w:rFonts w:ascii="Calibri" w:hAnsi="Calibri" w:eastAsia="Calibri" w:cs="Calibri"/>
                <w:b/>
                <w:bCs/>
                <w:sz w:val="48"/>
                <w:szCs w:val="48"/>
              </w:rPr>
              <w:t>DUTY OF CANDOUR POLICY</w:t>
            </w:r>
          </w:p>
          <w:p>
            <w:pPr>
              <w:spacing/>
              <w:jc w:val="center"/>
              <w:rPr>
                <w:rFonts w:ascii="Calibri" w:hAnsi="Calibri" w:eastAsia="Calibri" w:cs="Calibri"/>
                <w:b/>
                <w:bCs/>
                <w:sz w:val="48"/>
                <w:szCs w:val="48"/>
              </w:rPr>
            </w:pPr>
            <w:r>
              <w:rPr>
                <w:rFonts w:ascii="Calibri" w:hAnsi="Calibri" w:eastAsia="Calibri" w:cs="Calibri"/>
                <w:b/>
                <w:bCs/>
                <w:sz w:val="48"/>
                <w:szCs w:val="48"/>
              </w:rPr>
            </w:r>
          </w:p>
        </w:tc>
      </w:tr>
    </w:tbl>
    <w:p>
      <w:pPr>
        <w:pStyle w:val="para12"/>
        <w:rPr>
          <w:rFonts w:ascii="Calibri" w:hAnsi="Calibri"/>
          <w:lang w:val="en-gb"/>
        </w:rPr>
      </w:pPr>
      <w:r>
        <w:rPr>
          <w:lang w:val="en-gb"/>
        </w:rPr>
        <w:t xml:space="preserve"> </w:t>
      </w:r>
      <w:r>
        <w:rPr>
          <w:rFonts w:ascii="Calibri" w:hAnsi="Calibri"/>
          <w:lang w:val="en-gb"/>
        </w:rPr>
      </w:r>
    </w:p>
    <w:tbl>
      <w:tblPr>
        <w:tblStyle w:val="TableGrid"/>
        <w:name w:val="Table5"/>
        <w:tabOrder w:val="0"/>
        <w:jc w:val="left"/>
        <w:tblInd w:w="0" w:type="dxa"/>
        <w:tblW w:w="10800" w:type="dxa"/>
        <w:pPr>
          <w:pStyle w:val="para12"/>
          <w:spacing/>
          <w:jc w:val="left"/>
          <w:rPr>
            <w:rFonts w:ascii="Arial" w:hAnsi="Arial" w:eastAsia="Arial" w:cs="Arial"/>
            <w:szCs w:val="20"/>
            <w:u w:color="auto" w:val="none"/>
            <w:lang w:val="en-gb"/>
          </w:rPr>
        </w:pPr>
        <w:tblLook w:val="04A0" w:firstRow="1" w:lastRow="0" w:firstColumn="1" w:lastColumn="0" w:noHBand="0" w:noVBand="1"/>
      </w:tblPr>
      <w:tblGrid>
        <w:gridCol w:w="10800"/>
      </w:tblGrid>
      <w:tr>
        <w:trPr>
          <w:tblHeader w:val="0"/>
          <w:cantSplit w:val="0"/>
          <w:trHeight w:val="629" w:hRule="atLeast"/>
        </w:trPr>
        <w:tc>
          <w:tcPr>
            <w:tcW w:w="10800" w:type="dxa"/>
            <w:vAlign w:val="center"/>
            <w:tcBorders>
              <w:top w:val="nil" w:sz="0" w:space="0" w:color="000000" tmln="20, 20, 20, 0, 0"/>
              <w:left w:val="nil" w:sz="0" w:space="0" w:color="000000" tmln="20, 20, 20, 0, 0"/>
              <w:bottom w:val="nil" w:sz="0" w:space="0" w:color="000000" tmln="20, 20, 20, 0, 0"/>
              <w:right w:val="nil" w:sz="0" w:space="0" w:color="000000" tmln="20, 20, 20, 0, 0"/>
            </w:tcBorders>
            <w:tmTcPr id="1750931780" protected="0"/>
          </w:tcPr>
          <w:p>
            <w:pPr>
              <w:spacing/>
              <w:jc w:val="center"/>
              <w:rPr>
                <w:rFonts w:ascii="Calibri" w:hAnsi="Calibri" w:eastAsia="Calibri" w:cs="Calibri"/>
                <w:b/>
                <w:bCs/>
                <w:sz w:val="48"/>
                <w:szCs w:val="48"/>
              </w:rPr>
            </w:pPr>
            <w:r/>
            <w:r>
              <w:rPr>
                <w:noProof/>
              </w:rPr>
              <w:drawing>
                <wp:inline distT="89535" distB="89535" distL="89535" distR="89535">
                  <wp:extent cx="5944870" cy="1447800"/>
                  <wp:effectExtent l="0" t="0" r="0" b="0"/>
                  <wp:docPr id="1" name="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1"/>
                          <pic:cNvPicPr>
                            <a:picLocks noChangeAspect="1"/>
                            <a:extLst>
                              <a:ext uri="smNativeData">
                                <sm:smNativeData xmlns:sm="smNativeData" val="SMDATA_17_RBldaB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CAAAAB6IAACAAAAABAAAAAAAAAAAAAACtBQAAAAAAAAAAAABmEAAAkiQAAOgIAAAAAAAArQUAAGYQAAAoAAAACAAAAAEAAAABAAAAMAAAABQAAAAAAAAAAAD//wAAAQAAAP//AAABAA=="/>
                              </a:ext>
                            </a:extLst>
                          </pic:cNvPicPr>
                        </pic:nvPicPr>
                        <pic:blipFill>
                          <a:blip r:embed="rId8"/>
                          <a:stretch>
                            <a:fillRect/>
                          </a:stretch>
                        </pic:blipFill>
                        <pic:spPr>
                          <a:xfrm>
                            <a:off x="0" y="0"/>
                            <a:ext cx="5944870" cy="1447800"/>
                          </a:xfrm>
                          <a:prstGeom prst="rect">
                            <a:avLst/>
                          </a:prstGeom>
                          <a:noFill/>
                          <a:ln w="12700">
                            <a:noFill/>
                          </a:ln>
                        </pic:spPr>
                      </pic:pic>
                    </a:graphicData>
                  </a:graphic>
                </wp:inline>
              </w:drawing>
            </w:r>
            <w:r/>
            <w:r>
              <w:rPr>
                <w:rFonts w:ascii="Calibri" w:hAnsi="Calibri" w:eastAsia="Calibri" w:cs="Calibri"/>
                <w:b/>
                <w:bCs/>
                <w:sz w:val="48"/>
                <w:szCs w:val="48"/>
              </w:rPr>
            </w:r>
          </w:p>
        </w:tc>
      </w:tr>
    </w:tbl>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r>
    </w:p>
    <w:tbl>
      <w:tblPr>
        <w:tblStyle w:val="TableGrid"/>
        <w:name w:val="Table6"/>
        <w:tabOrder w:val="0"/>
        <w:jc w:val="left"/>
        <w:tblInd w:w="0" w:type="dxa"/>
        <w:tblW w:w="10790" w:type="dxa"/>
        <w:pPr>
          <w:pStyle w:val="para12"/>
          <w:spacing/>
          <w:jc w:val="left"/>
          <w:rPr>
            <w:rFonts w:ascii="Arial" w:hAnsi="Arial" w:eastAsia="Arial" w:cs="Arial"/>
            <w:szCs w:val="20"/>
            <w:u w:color="auto" w:val="none"/>
            <w:lang w:val="en-gb"/>
          </w:rPr>
        </w:pPr>
        <w:tblLook w:val="04A0" w:firstRow="1" w:lastRow="0" w:firstColumn="1" w:lastColumn="0" w:noHBand="0" w:noVBand="1"/>
      </w:tblPr>
      <w:tblGrid>
        <w:gridCol w:w="6941"/>
        <w:gridCol w:w="3849"/>
      </w:tblGrid>
      <w:tr>
        <w:trPr>
          <w:tblHeader w:val="0"/>
          <w:cantSplit w:val="0"/>
          <w:trHeight w:val="0" w:hRule="auto"/>
        </w:trPr>
        <w:tc>
          <w:tcPr>
            <w:tcW w:w="6941" w:type="dxa"/>
            <w:tcBorders>
              <w:top w:val="single" w:sz="24" w:space="0" w:color="000000" tmln="60, 20, 20, 0, 0"/>
              <w:left w:val="nil" w:sz="0" w:space="0" w:color="000000" tmln="20, 20, 20, 0, 0"/>
              <w:bottom w:val="nil" w:sz="0" w:space="0" w:color="000000" tmln="20, 20, 20, 0, 0"/>
              <w:right w:val="nil" w:sz="0" w:space="0" w:color="000000" tmln="20, 20, 20, 0, 0"/>
            </w:tcBorders>
            <w:tmTcPr id="1750931780" protected="0"/>
          </w:tcPr>
          <w:p>
            <w:pPr>
              <w:pStyle w:val="para10"/>
              <w:spacing/>
              <w:jc w:val="both"/>
              <w:rPr>
                <w:rFonts w:ascii="Calibri" w:hAnsi="Calibri" w:eastAsia="Calibri" w:cs="Calibri"/>
              </w:rPr>
            </w:pPr>
            <w:r>
              <w:rPr>
                <w:rFonts w:ascii="Calibri" w:hAnsi="Calibri" w:eastAsia="Calibri" w:cs="Calibri"/>
                <w:b/>
                <w:bCs/>
              </w:rPr>
              <w:t>Version</w:t>
            </w:r>
            <w:r>
              <w:rPr>
                <w:rFonts w:ascii="Calibri" w:hAnsi="Calibri" w:eastAsia="Calibri" w:cs="Calibri"/>
              </w:rPr>
              <w:t>: 2.1</w:t>
            </w:r>
          </w:p>
        </w:tc>
        <w:tc>
          <w:tcPr>
            <w:tcW w:w="3849" w:type="dxa"/>
            <w:tcBorders>
              <w:top w:val="single" w:sz="24" w:space="0" w:color="000000" tmln="60, 20, 20, 0, 0"/>
              <w:left w:val="nil" w:sz="0" w:space="0" w:color="000000" tmln="20, 20, 20, 0, 0"/>
              <w:bottom w:val="nil" w:sz="0" w:space="0" w:color="000000" tmln="20, 20, 20, 0, 0"/>
              <w:right w:val="nil" w:sz="0" w:space="0" w:color="000000" tmln="20, 20, 20, 0, 0"/>
            </w:tcBorders>
            <w:tmTcPr id="1750931780" protected="0"/>
          </w:tcPr>
          <w:p>
            <w:pPr>
              <w:pStyle w:val="para10"/>
              <w:spacing/>
              <w:jc w:val="both"/>
              <w:rPr>
                <w:rFonts w:ascii="Calibri" w:hAnsi="Calibri" w:eastAsia="Calibri" w:cs="Calibri"/>
              </w:rPr>
            </w:pPr>
            <w:r>
              <w:rPr>
                <w:rFonts w:ascii="Calibri" w:hAnsi="Calibri" w:eastAsia="Calibri" w:cs="Calibri"/>
                <w:b/>
                <w:bCs/>
              </w:rPr>
              <w:t>Author</w:t>
            </w:r>
            <w:r>
              <w:rPr>
                <w:rFonts w:ascii="Calibri" w:hAnsi="Calibri" w:eastAsia="Calibri" w:cs="Calibri"/>
              </w:rPr>
              <w:t>: Dr Heather McCallum</w:t>
            </w:r>
          </w:p>
        </w:tc>
      </w:tr>
      <w:tr>
        <w:trPr>
          <w:tblHeader w:val="0"/>
          <w:cantSplit w:val="0"/>
          <w:trHeight w:val="0" w:hRule="auto"/>
        </w:trPr>
        <w:tc>
          <w:tcPr>
            <w:tcW w:w="6941" w:type="dxa"/>
            <w:tcBorders>
              <w:top w:val="nil" w:sz="0" w:space="0" w:color="000000" tmln="20, 20, 20, 0, 0"/>
              <w:left w:val="nil" w:sz="0" w:space="0" w:color="000000" tmln="20, 20, 20, 0, 0"/>
              <w:bottom w:val="nil" w:sz="0" w:space="0" w:color="000000" tmln="20, 20, 20, 0, 0"/>
              <w:right w:val="nil" w:sz="0" w:space="0" w:color="000000" tmln="20, 20, 20, 0, 0"/>
            </w:tcBorders>
            <w:tmTcPr id="1750931780" protected="0"/>
          </w:tcPr>
          <w:p>
            <w:pPr>
              <w:pStyle w:val="para10"/>
              <w:spacing/>
              <w:jc w:val="both"/>
              <w:rPr>
                <w:rFonts w:ascii="Calibri" w:hAnsi="Calibri" w:eastAsia="Calibri" w:cs="Calibri"/>
              </w:rPr>
            </w:pPr>
            <w:r>
              <w:rPr>
                <w:rFonts w:ascii="Calibri" w:hAnsi="Calibri" w:eastAsia="Calibri" w:cs="Calibri"/>
                <w:b/>
                <w:bCs/>
              </w:rPr>
              <w:t>Issue Date</w:t>
            </w:r>
            <w:r>
              <w:rPr>
                <w:rFonts w:ascii="Calibri" w:hAnsi="Calibri" w:eastAsia="Calibri" w:cs="Calibri"/>
              </w:rPr>
              <w:t>: 30 April 2025</w:t>
            </w:r>
          </w:p>
        </w:tc>
        <w:tc>
          <w:tcPr>
            <w:tcW w:w="3849" w:type="dxa"/>
            <w:tcBorders>
              <w:top w:val="nil" w:sz="0" w:space="0" w:color="000000" tmln="20, 20, 20, 0, 0"/>
              <w:left w:val="nil" w:sz="0" w:space="0" w:color="000000" tmln="20, 20, 20, 0, 0"/>
              <w:bottom w:val="nil" w:sz="0" w:space="0" w:color="000000" tmln="20, 20, 20, 0, 0"/>
              <w:right w:val="nil" w:sz="0" w:space="0" w:color="000000" tmln="20, 20, 20, 0, 0"/>
            </w:tcBorders>
            <w:tmTcPr id="1750931780" protected="0"/>
          </w:tcPr>
          <w:p>
            <w:pPr>
              <w:pStyle w:val="para10"/>
              <w:spacing/>
              <w:jc w:val="both"/>
              <w:rPr>
                <w:rFonts w:ascii="Calibri" w:hAnsi="Calibri" w:eastAsia="Calibri" w:cs="Calibri"/>
              </w:rPr>
            </w:pPr>
            <w:r>
              <w:rPr>
                <w:rFonts w:ascii="Calibri" w:hAnsi="Calibri" w:eastAsia="Calibri" w:cs="Calibri"/>
                <w:b/>
                <w:bCs/>
              </w:rPr>
              <w:t>Review Date</w:t>
            </w:r>
            <w:r>
              <w:rPr>
                <w:rFonts w:ascii="Calibri" w:hAnsi="Calibri" w:eastAsia="Calibri" w:cs="Calibri"/>
              </w:rPr>
              <w:t>: Ongoing</w:t>
            </w:r>
          </w:p>
        </w:tc>
      </w:tr>
    </w:tbl>
    <w:p>
      <w:pPr>
        <w:pStyle w:val="para12"/>
        <w:rPr>
          <w:rFonts w:ascii="Calibri" w:hAnsi="Calibri"/>
          <w:lang w:val="en-gb"/>
        </w:rPr>
      </w:pPr>
      <w:r>
        <w:rPr>
          <w:rFonts w:ascii="Calibri" w:hAnsi="Calibri"/>
          <w:lang w:val="en-gb"/>
        </w:rPr>
      </w:r>
    </w:p>
    <w:p>
      <w:pPr>
        <w:pStyle w:val="para12"/>
        <w:rPr>
          <w:rFonts w:ascii="Calibri" w:hAnsi="Calibri"/>
          <w:b/>
          <w:lang w:val="en-gb"/>
        </w:rPr>
      </w:pPr>
      <w:r>
        <w:rPr>
          <w:rFonts w:ascii="Calibri" w:hAnsi="Calibri"/>
          <w:b/>
          <w:lang w:val="en-gb"/>
        </w:rPr>
        <w:t>1.0 Policy Statement</w:t>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t>We have a duty to acknowledge when something has gone wrong and provide an honest explanation. Being open, honest and transparent is the key to developing good relations, trust and partnership between people and those who care for them.</w:t>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color w:val="auto"/>
          <w:kern w:val="1"/>
          <w:lang w:val="en-gb" w:eastAsia="zh-cn"/>
        </w:rPr>
        <w:t>SkinGenius Private GP and Medical Aesthetics Limited, “SkinGenius”,</w:t>
      </w:r>
      <w:r>
        <w:rPr>
          <w:rFonts w:ascii="Calibri" w:hAnsi="Calibri"/>
          <w:lang w:val="en-gb"/>
        </w:rPr>
        <w:t xml:space="preserve"> has clear expectations for leadership behaviours and attitudes to support openness and learning. All behaviours and attitudes should encourage cultural change and ensures the infrastructure is in place to support this.</w:t>
      </w: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t>Staff will feel confident that they will be safe and supported to report duty of candour incidents so that lessons are learned and shared to improve and increase the safety of our care system for everyone.</w:t>
      </w:r>
    </w:p>
    <w:p>
      <w:pPr>
        <w:pStyle w:val="para12"/>
        <w:rPr>
          <w:rFonts w:ascii="Calibri" w:hAnsi="Calibri"/>
          <w:lang w:val="en-gb"/>
        </w:rPr>
      </w:pPr>
      <w:r>
        <w:rPr>
          <w:rFonts w:ascii="Calibri" w:hAnsi="Calibri"/>
          <w:lang w:val="en-gb"/>
        </w:rPr>
      </w:r>
    </w:p>
    <w:p>
      <w:pPr>
        <w:pStyle w:val="para12"/>
        <w:rPr>
          <w:rFonts w:ascii="Calibri" w:hAnsi="Calibri"/>
          <w:b/>
          <w:lang w:val="en-gb"/>
        </w:rPr>
      </w:pPr>
      <w:r>
        <w:rPr>
          <w:rFonts w:ascii="Calibri" w:hAnsi="Calibri"/>
          <w:b/>
          <w:lang w:val="en-gb"/>
        </w:rPr>
        <w:t>2.0 Recording and Reporting</w:t>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t>All duty of candour incidents will be monitored, recorded and reported by staff within SkinGenius. SkinGenius will produce an annual report which will outline:</w:t>
      </w:r>
    </w:p>
    <w:p>
      <w:pPr>
        <w:pStyle w:val="para12"/>
        <w:rPr>
          <w:rFonts w:ascii="Calibri" w:hAnsi="Calibri"/>
          <w:lang w:val="en-gb"/>
        </w:rPr>
      </w:pPr>
      <w:r>
        <w:rPr>
          <w:rFonts w:ascii="Calibri" w:hAnsi="Calibri"/>
          <w:lang w:val="en-gb"/>
        </w:rPr>
      </w:r>
    </w:p>
    <w:p>
      <w:pPr>
        <w:pStyle w:val="para12"/>
        <w:numPr>
          <w:ilvl w:val="0"/>
          <w:numId w:val="30"/>
        </w:numPr>
        <w:ind w:left="720" w:hanging="360"/>
        <w:rPr>
          <w:rFonts w:ascii="Calibri" w:hAnsi="Calibri"/>
          <w:lang w:val="en-gb"/>
        </w:rPr>
      </w:pPr>
      <w:r>
        <w:rPr>
          <w:rFonts w:ascii="Calibri" w:hAnsi="Calibri"/>
          <w:lang w:val="en-gb"/>
        </w:rPr>
        <w:t>The number and nature of unintended or unexpected incidents which have resulted in death or harm;</w:t>
      </w:r>
    </w:p>
    <w:p>
      <w:pPr>
        <w:pStyle w:val="para12"/>
        <w:numPr>
          <w:ilvl w:val="0"/>
          <w:numId w:val="30"/>
        </w:numPr>
        <w:ind w:left="720" w:hanging="360"/>
        <w:rPr>
          <w:rFonts w:ascii="Calibri" w:hAnsi="Calibri"/>
          <w:lang w:val="en-gb"/>
        </w:rPr>
      </w:pPr>
      <w:r>
        <w:rPr>
          <w:rFonts w:ascii="Calibri" w:hAnsi="Calibri"/>
          <w:lang w:val="en-gb"/>
        </w:rPr>
        <w:t>Assessment of extent to which the duty was carried out;</w:t>
      </w:r>
    </w:p>
    <w:p>
      <w:pPr>
        <w:pStyle w:val="para12"/>
        <w:numPr>
          <w:ilvl w:val="0"/>
          <w:numId w:val="30"/>
        </w:numPr>
        <w:ind w:left="720" w:hanging="360"/>
        <w:rPr>
          <w:rFonts w:ascii="Calibri" w:hAnsi="Calibri"/>
          <w:lang w:val="en-gb"/>
        </w:rPr>
      </w:pPr>
      <w:r>
        <w:rPr>
          <w:rFonts w:ascii="Calibri" w:hAnsi="Calibri"/>
          <w:lang w:val="en-gb"/>
        </w:rPr>
        <w:t>Information about the organisation’s policies and procedures to support implementation of the duty of candour provisions; and</w:t>
      </w:r>
    </w:p>
    <w:p>
      <w:pPr>
        <w:pStyle w:val="para12"/>
        <w:numPr>
          <w:ilvl w:val="0"/>
          <w:numId w:val="30"/>
        </w:numPr>
        <w:ind w:left="720" w:hanging="360"/>
        <w:rPr>
          <w:rFonts w:ascii="Calibri" w:hAnsi="Calibri"/>
          <w:lang w:val="en-gb"/>
        </w:rPr>
      </w:pPr>
      <w:r>
        <w:rPr>
          <w:rFonts w:ascii="Calibri" w:hAnsi="Calibri"/>
          <w:lang w:val="en-gb"/>
        </w:rPr>
        <w:t>Any changes made to policies or practice as a result of the incidents reported.</w:t>
      </w:r>
    </w:p>
    <w:p>
      <w:pPr>
        <w:pStyle w:val="para12"/>
        <w:rPr>
          <w:rFonts w:ascii="Calibri" w:hAnsi="Calibri"/>
          <w:lang w:val="en-gb"/>
        </w:rPr>
      </w:pPr>
      <w:r>
        <w:rPr>
          <w:rFonts w:ascii="Calibri" w:hAnsi="Calibri"/>
          <w:lang w:val="en-gb"/>
        </w:rPr>
      </w:r>
    </w:p>
    <w:p>
      <w:pPr>
        <w:pStyle w:val="para12"/>
        <w:rPr>
          <w:rFonts w:ascii="Calibri" w:hAnsi="Calibri"/>
          <w:b/>
          <w:lang w:val="en-gb"/>
        </w:rPr>
      </w:pPr>
      <w:r>
        <w:rPr>
          <w:rFonts w:ascii="Calibri" w:hAnsi="Calibri"/>
          <w:b/>
          <w:lang w:val="en-gb"/>
        </w:rPr>
        <w:t>3.0 What is Harm?</w:t>
      </w:r>
    </w:p>
    <w:p>
      <w:pPr>
        <w:pStyle w:val="para12"/>
        <w:rPr>
          <w:rFonts w:ascii="Calibri" w:hAnsi="Calibri"/>
          <w:lang w:val="en-gb"/>
        </w:rPr>
      </w:pPr>
      <w:r>
        <w:rPr>
          <w:rFonts w:ascii="Calibri" w:hAnsi="Calibri"/>
          <w:lang w:val="en-gb"/>
        </w:rPr>
      </w:r>
    </w:p>
    <w:p>
      <w:pPr>
        <w:pStyle w:val="para12"/>
        <w:numPr>
          <w:ilvl w:val="0"/>
          <w:numId w:val="16"/>
        </w:numPr>
        <w:ind w:left="720" w:hanging="360"/>
        <w:rPr>
          <w:rFonts w:ascii="Calibri" w:hAnsi="Calibri"/>
          <w:lang w:val="en-gb"/>
        </w:rPr>
      </w:pPr>
      <w:r>
        <w:rPr>
          <w:rFonts w:ascii="Calibri" w:hAnsi="Calibri"/>
          <w:lang w:val="en-gb"/>
        </w:rPr>
        <w:t>Severe harm is:</w:t>
      </w:r>
    </w:p>
    <w:p>
      <w:pPr>
        <w:pStyle w:val="para12"/>
        <w:numPr>
          <w:ilvl w:val="1"/>
          <w:numId w:val="16"/>
        </w:numPr>
        <w:ind w:left="1440" w:hanging="360"/>
        <w:rPr>
          <w:rFonts w:ascii="Calibri" w:hAnsi="Calibri"/>
          <w:lang w:val="en-gb"/>
        </w:rPr>
      </w:pPr>
      <w:r>
        <w:rPr>
          <w:rFonts w:ascii="Calibri" w:hAnsi="Calibri"/>
          <w:lang w:val="en-gb"/>
        </w:rPr>
        <w:t>When someone dies; or</w:t>
      </w:r>
    </w:p>
    <w:p>
      <w:pPr>
        <w:pStyle w:val="para12"/>
        <w:numPr>
          <w:ilvl w:val="1"/>
          <w:numId w:val="16"/>
        </w:numPr>
        <w:ind w:left="1440" w:hanging="360"/>
        <w:rPr>
          <w:rFonts w:ascii="Calibri" w:hAnsi="Calibri"/>
          <w:lang w:val="en-gb"/>
        </w:rPr>
      </w:pPr>
      <w:r>
        <w:rPr>
          <w:rFonts w:ascii="Calibri" w:hAnsi="Calibri"/>
          <w:lang w:val="en-gb"/>
        </w:rPr>
        <w:t>The permanent disability either physical or psychological (such as removal of the wrong limb or organ, or brain damage.</w:t>
      </w:r>
    </w:p>
    <w:p>
      <w:pPr>
        <w:pStyle w:val="para12"/>
        <w:numPr>
          <w:ilvl w:val="0"/>
          <w:numId w:val="16"/>
        </w:numPr>
        <w:ind w:left="720" w:hanging="360"/>
        <w:rPr>
          <w:rFonts w:ascii="Calibri" w:hAnsi="Calibri"/>
          <w:lang w:val="en-gb"/>
        </w:rPr>
      </w:pPr>
      <w:r>
        <w:rPr>
          <w:rFonts w:ascii="Calibri" w:hAnsi="Calibri"/>
          <w:lang w:val="en-gb"/>
        </w:rPr>
        <w:t>Not severe harm:</w:t>
      </w:r>
    </w:p>
    <w:p>
      <w:pPr>
        <w:pStyle w:val="para12"/>
        <w:numPr>
          <w:ilvl w:val="1"/>
          <w:numId w:val="16"/>
        </w:numPr>
        <w:ind w:left="1440" w:hanging="360"/>
        <w:rPr>
          <w:rFonts w:ascii="Calibri" w:hAnsi="Calibri"/>
          <w:lang w:val="en-gb"/>
        </w:rPr>
      </w:pPr>
      <w:r>
        <w:rPr>
          <w:rFonts w:ascii="Calibri" w:hAnsi="Calibri"/>
          <w:lang w:val="en-gb"/>
        </w:rPr>
        <w:t>An increase in treatment;</w:t>
      </w:r>
    </w:p>
    <w:p>
      <w:pPr>
        <w:pStyle w:val="para12"/>
        <w:numPr>
          <w:ilvl w:val="1"/>
          <w:numId w:val="16"/>
        </w:numPr>
        <w:ind w:left="1440" w:hanging="360"/>
        <w:rPr>
          <w:rFonts w:ascii="Calibri" w:hAnsi="Calibri"/>
          <w:lang w:val="en-gb"/>
        </w:rPr>
      </w:pPr>
      <w:r>
        <w:rPr>
          <w:rFonts w:ascii="Calibri" w:hAnsi="Calibri"/>
          <w:lang w:val="en-gb"/>
        </w:rPr>
        <w:t>Changes to the structure of their body;</w:t>
      </w:r>
    </w:p>
    <w:p>
      <w:pPr>
        <w:pStyle w:val="para12"/>
        <w:numPr>
          <w:ilvl w:val="1"/>
          <w:numId w:val="16"/>
        </w:numPr>
        <w:ind w:left="1440" w:hanging="360"/>
        <w:rPr>
          <w:rFonts w:ascii="Calibri" w:hAnsi="Calibri"/>
          <w:lang w:val="en-gb"/>
        </w:rPr>
      </w:pPr>
      <w:r>
        <w:rPr>
          <w:rFonts w:ascii="Calibri" w:hAnsi="Calibri"/>
          <w:lang w:val="en-gb"/>
        </w:rPr>
        <w:t>Shortening of their life;</w:t>
      </w:r>
    </w:p>
    <w:p>
      <w:pPr>
        <w:pStyle w:val="para12"/>
        <w:numPr>
          <w:ilvl w:val="1"/>
          <w:numId w:val="16"/>
        </w:numPr>
        <w:ind w:left="1440" w:hanging="360"/>
        <w:rPr>
          <w:rFonts w:ascii="Calibri" w:hAnsi="Calibri"/>
          <w:lang w:val="en-gb"/>
        </w:rPr>
      </w:pPr>
      <w:r>
        <w:rPr>
          <w:rFonts w:ascii="Calibri" w:hAnsi="Calibri"/>
          <w:lang w:val="en-gb"/>
        </w:rPr>
        <w:t>An impairment which can be sensory, motor or intellectual and has lasted or is likely to last at least 28 days; and/or</w:t>
      </w:r>
    </w:p>
    <w:p>
      <w:pPr>
        <w:pStyle w:val="para12"/>
        <w:numPr>
          <w:ilvl w:val="1"/>
          <w:numId w:val="16"/>
        </w:numPr>
        <w:ind w:left="1440" w:hanging="360"/>
        <w:rPr>
          <w:rFonts w:ascii="Calibri" w:hAnsi="Calibri"/>
          <w:lang w:val="en-gb"/>
        </w:rPr>
      </w:pPr>
      <w:r>
        <w:rPr>
          <w:rFonts w:ascii="Calibri" w:hAnsi="Calibri"/>
          <w:lang w:val="en-gb"/>
        </w:rPr>
        <w:t>Pain or psychological harm which lasts, or is likely to last, for at least 28 days.</w:t>
      </w:r>
    </w:p>
    <w:p>
      <w:pPr>
        <w:pStyle w:val="para12"/>
        <w:numPr>
          <w:ilvl w:val="0"/>
          <w:numId w:val="16"/>
        </w:numPr>
        <w:ind w:left="720" w:hanging="360"/>
        <w:rPr>
          <w:rFonts w:ascii="Calibri" w:hAnsi="Calibri"/>
          <w:lang w:val="en-gb"/>
        </w:rPr>
      </w:pPr>
      <w:r>
        <w:rPr>
          <w:rFonts w:ascii="Calibri" w:hAnsi="Calibri"/>
          <w:lang w:val="en-gb"/>
        </w:rPr>
        <w:t>Harm also includes the person requiring treatment by a health professional in order to prevent:</w:t>
      </w:r>
    </w:p>
    <w:p>
      <w:pPr>
        <w:pStyle w:val="para12"/>
        <w:numPr>
          <w:ilvl w:val="1"/>
          <w:numId w:val="16"/>
        </w:numPr>
        <w:ind w:left="1440" w:hanging="360"/>
        <w:rPr>
          <w:rFonts w:ascii="Calibri" w:hAnsi="Calibri"/>
          <w:lang w:val="en-gb"/>
        </w:rPr>
      </w:pPr>
      <w:r>
        <w:rPr>
          <w:rFonts w:ascii="Calibri" w:hAnsi="Calibri"/>
          <w:lang w:val="en-gb"/>
        </w:rPr>
        <w:t>Their Death; or</w:t>
      </w:r>
    </w:p>
    <w:p>
      <w:pPr>
        <w:pStyle w:val="para12"/>
        <w:numPr>
          <w:ilvl w:val="1"/>
          <w:numId w:val="16"/>
        </w:numPr>
        <w:ind w:left="1440" w:hanging="360"/>
        <w:rPr>
          <w:rFonts w:ascii="Calibri" w:hAnsi="Calibri"/>
          <w:lang w:val="en-gb"/>
        </w:rPr>
      </w:pPr>
      <w:r>
        <w:rPr>
          <w:rFonts w:ascii="Calibri" w:hAnsi="Calibri"/>
          <w:lang w:val="en-gb"/>
        </w:rPr>
        <w:t>An injury to them which, if left untreated, would lead to one or more of the harms outlined above.</w:t>
      </w:r>
    </w:p>
    <w:p>
      <w:pPr>
        <w:pStyle w:val="para12"/>
        <w:rPr>
          <w:rFonts w:ascii="Calibri" w:hAnsi="Calibri"/>
          <w:lang w:val="en-gb"/>
        </w:rPr>
      </w:pPr>
      <w:r>
        <w:rPr>
          <w:rFonts w:ascii="Calibri" w:hAnsi="Calibri"/>
          <w:lang w:val="en-gb"/>
        </w:rPr>
      </w:r>
    </w:p>
    <w:p>
      <w:pPr>
        <w:pStyle w:val="para12"/>
        <w:rPr>
          <w:rFonts w:ascii="Calibri" w:hAnsi="Calibri"/>
          <w:b/>
          <w:lang w:val="en-gb"/>
        </w:rPr>
      </w:pPr>
      <w:r>
        <w:rPr>
          <w:rFonts w:ascii="Calibri" w:hAnsi="Calibri"/>
          <w:b/>
          <w:lang w:val="en-gb"/>
        </w:rPr>
        <w:t>4.0 When is the Duty of Candour Triggered?</w:t>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t>The procedure should be triggere</w:t>
      </w:r>
      <w:r>
        <w:rPr>
          <w:rFonts w:ascii="Calibri" w:hAnsi="Calibri"/>
          <w:color w:val="auto"/>
          <w:lang w:val="en-gb"/>
        </w:rPr>
        <w:t>d as soon as a regulated health professional confirms that an unintended or unexpected incident has occurred and has resulted in harm or death, as laid out in the policy. This health professional must NOT be someone involved in the incident. How</w:t>
      </w:r>
      <w:r>
        <w:rPr>
          <w:rFonts w:ascii="Calibri" w:hAnsi="Calibri"/>
          <w:lang w:val="en-gb"/>
        </w:rPr>
        <w:t>ever, this is currently unavoidable, as there is only one member of staff.</w:t>
      </w:r>
      <w:r>
        <w:rPr>
          <w:rFonts w:ascii="Calibri" w:hAnsi="Calibri"/>
          <w:lang w:val="en-gb"/>
        </w:rPr>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t>The duty of candour procedure can also be triggered as a result of a complaint or feedback received, a significant event which triggers a review or a disclosure under the whistleblowing policy.</w:t>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t>If the Duty of Candour procedure is not triggered a clear audit trail must be kept of that decision-making process.</w:t>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t>All incidents should be reported and reviewed. You need to:</w:t>
      </w:r>
    </w:p>
    <w:p>
      <w:pPr>
        <w:pStyle w:val="para12"/>
        <w:rPr>
          <w:rFonts w:ascii="Calibri" w:hAnsi="Calibri"/>
          <w:lang w:val="en-gb"/>
        </w:rPr>
      </w:pPr>
      <w:r>
        <w:rPr>
          <w:rFonts w:ascii="Calibri" w:hAnsi="Calibri"/>
          <w:lang w:val="en-gb"/>
        </w:rPr>
      </w:r>
    </w:p>
    <w:p>
      <w:pPr>
        <w:pStyle w:val="para12"/>
        <w:numPr>
          <w:ilvl w:val="0"/>
          <w:numId w:val="35"/>
        </w:numPr>
        <w:ind w:left="720" w:hanging="360"/>
        <w:rPr>
          <w:rFonts w:ascii="Calibri" w:hAnsi="Calibri"/>
          <w:lang w:val="en-gb"/>
        </w:rPr>
      </w:pPr>
      <w:r>
        <w:rPr>
          <w:rFonts w:ascii="Calibri" w:hAnsi="Calibri"/>
          <w:lang w:val="en-gb"/>
        </w:rPr>
        <w:t>Be able to recognise harm and whether this is unintended or unexpected;</w:t>
      </w:r>
    </w:p>
    <w:p>
      <w:pPr>
        <w:pStyle w:val="para12"/>
        <w:numPr>
          <w:ilvl w:val="0"/>
          <w:numId w:val="35"/>
        </w:numPr>
        <w:ind w:left="720" w:hanging="360"/>
        <w:rPr>
          <w:rFonts w:ascii="Calibri" w:hAnsi="Calibri"/>
          <w:lang w:val="en-gb"/>
        </w:rPr>
      </w:pPr>
      <w:r>
        <w:rPr>
          <w:rFonts w:ascii="Calibri" w:hAnsi="Calibri"/>
          <w:lang w:val="en-gb"/>
        </w:rPr>
        <w:t>Understand what has gone wrong;</w:t>
      </w:r>
    </w:p>
    <w:p>
      <w:pPr>
        <w:pStyle w:val="para12"/>
        <w:numPr>
          <w:ilvl w:val="0"/>
          <w:numId w:val="35"/>
        </w:numPr>
        <w:ind w:left="720" w:hanging="360"/>
        <w:rPr>
          <w:rFonts w:ascii="Calibri" w:hAnsi="Calibri"/>
          <w:lang w:val="en-gb"/>
        </w:rPr>
      </w:pPr>
      <w:r>
        <w:rPr>
          <w:rFonts w:ascii="Calibri" w:hAnsi="Calibri"/>
          <w:lang w:val="en-gb"/>
        </w:rPr>
        <w:t>Know who to speak with to discuss concerns/issues; and</w:t>
      </w:r>
    </w:p>
    <w:p>
      <w:pPr>
        <w:pStyle w:val="para12"/>
        <w:numPr>
          <w:ilvl w:val="0"/>
          <w:numId w:val="35"/>
        </w:numPr>
        <w:ind w:left="720" w:hanging="360"/>
        <w:rPr>
          <w:rFonts w:ascii="Calibri" w:hAnsi="Calibri"/>
          <w:lang w:val="en-gb"/>
        </w:rPr>
      </w:pPr>
      <w:r>
        <w:rPr>
          <w:rFonts w:ascii="Calibri" w:hAnsi="Calibri"/>
          <w:lang w:val="en-gb"/>
        </w:rPr>
        <w:t>Understand local decision-making processes and procedures to follow.</w:t>
      </w:r>
    </w:p>
    <w:p>
      <w:pPr>
        <w:pStyle w:val="para12"/>
        <w:rPr>
          <w:rFonts w:ascii="Calibri" w:hAnsi="Calibri"/>
          <w:lang w:val="en-gb"/>
        </w:rPr>
      </w:pPr>
      <w:r>
        <w:rPr>
          <w:rFonts w:ascii="Calibri" w:hAnsi="Calibri"/>
          <w:lang w:val="en-gb"/>
        </w:rPr>
      </w:r>
    </w:p>
    <w:p>
      <w:pPr>
        <w:pStyle w:val="para12"/>
        <w:rPr>
          <w:rFonts w:ascii="Calibri" w:hAnsi="Calibri"/>
          <w:b/>
          <w:lang w:val="en-gb"/>
        </w:rPr>
      </w:pPr>
      <w:r>
        <w:rPr>
          <w:rFonts w:ascii="Calibri" w:hAnsi="Calibri"/>
          <w:b/>
          <w:lang w:val="en-gb"/>
        </w:rPr>
        <w:t>5.0 Key Steps</w:t>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t>The key steps in the duty of candour procedure should include:</w:t>
      </w:r>
    </w:p>
    <w:p>
      <w:pPr>
        <w:pStyle w:val="para12"/>
        <w:rPr>
          <w:rFonts w:ascii="Calibri" w:hAnsi="Calibri"/>
          <w:lang w:val="en-gb"/>
        </w:rPr>
      </w:pPr>
      <w:r>
        <w:rPr>
          <w:rFonts w:ascii="Calibri" w:hAnsi="Calibri"/>
          <w:lang w:val="en-gb"/>
        </w:rPr>
      </w:r>
    </w:p>
    <w:p>
      <w:pPr>
        <w:pStyle w:val="para12"/>
        <w:numPr>
          <w:ilvl w:val="0"/>
          <w:numId w:val="10"/>
        </w:numPr>
        <w:ind w:left="720" w:hanging="360"/>
        <w:rPr>
          <w:rFonts w:ascii="Calibri" w:hAnsi="Calibri"/>
          <w:lang w:val="en-gb"/>
        </w:rPr>
      </w:pPr>
      <w:r>
        <w:rPr>
          <w:rFonts w:ascii="Calibri" w:hAnsi="Calibri"/>
          <w:lang w:val="en-gb"/>
        </w:rPr>
        <w:t>Notifying the person and/or their family/carer that an unintended or unexpected incident has occurred that has resulted in harm and the duty of candour procedure will be activated;</w:t>
      </w:r>
    </w:p>
    <w:p>
      <w:pPr>
        <w:pStyle w:val="para12"/>
        <w:numPr>
          <w:ilvl w:val="0"/>
          <w:numId w:val="10"/>
        </w:numPr>
        <w:ind w:left="720" w:hanging="360"/>
        <w:rPr>
          <w:rFonts w:ascii="Calibri" w:hAnsi="Calibri"/>
          <w:lang w:val="en-gb"/>
        </w:rPr>
      </w:pPr>
      <w:r>
        <w:rPr>
          <w:rFonts w:ascii="Calibri" w:hAnsi="Calibri"/>
          <w:lang w:val="en-gb"/>
        </w:rPr>
        <w:t>Making an apology at this stage for what has happened;</w:t>
      </w:r>
    </w:p>
    <w:p>
      <w:pPr>
        <w:pStyle w:val="para12"/>
        <w:numPr>
          <w:ilvl w:val="0"/>
          <w:numId w:val="10"/>
        </w:numPr>
        <w:ind w:left="720" w:hanging="360"/>
        <w:rPr>
          <w:rFonts w:ascii="Calibri" w:hAnsi="Calibri"/>
          <w:lang w:val="en-gb"/>
        </w:rPr>
      </w:pPr>
      <w:r>
        <w:rPr>
          <w:rFonts w:ascii="Calibri" w:hAnsi="Calibri"/>
          <w:lang w:val="en-gb"/>
        </w:rPr>
        <w:t>Reportin</w:t>
      </w:r>
      <w:r>
        <w:rPr>
          <w:rFonts w:ascii="Calibri" w:hAnsi="Calibri"/>
          <w:color w:val="auto"/>
          <w:lang w:val="en-gb"/>
        </w:rPr>
        <w:t>g through local systems and following local procedures which will involve carrying out a review of the incident and ensuring that the person and/or their family are included in a way that meets their needs (ensuring that the review is undertaken by an individual NOT involved in the incident; refer to Section 4);</w:t>
      </w:r>
      <w:r>
        <w:rPr>
          <w:rFonts w:ascii="Calibri" w:hAnsi="Calibri"/>
          <w:lang w:val="en-gb"/>
        </w:rPr>
      </w:r>
    </w:p>
    <w:p>
      <w:pPr>
        <w:pStyle w:val="para12"/>
        <w:numPr>
          <w:ilvl w:val="0"/>
          <w:numId w:val="10"/>
        </w:numPr>
        <w:ind w:left="720" w:hanging="360"/>
        <w:rPr>
          <w:rFonts w:ascii="Calibri" w:hAnsi="Calibri"/>
          <w:color w:val="auto"/>
          <w:lang w:val="en-gb"/>
        </w:rPr>
      </w:pPr>
      <w:r>
        <w:rPr>
          <w:rFonts w:ascii="Calibri" w:hAnsi="Calibri"/>
          <w:color w:val="auto"/>
          <w:lang w:val="en-gb"/>
        </w:rPr>
        <w:t>Arranging to meet with the person concerned and/or their family to explain what has gone wrong and actions that will be taken;</w:t>
      </w:r>
    </w:p>
    <w:p>
      <w:pPr>
        <w:pStyle w:val="para12"/>
        <w:numPr>
          <w:ilvl w:val="0"/>
          <w:numId w:val="10"/>
        </w:numPr>
        <w:ind w:left="720" w:hanging="360"/>
        <w:rPr>
          <w:rFonts w:ascii="Calibri" w:hAnsi="Calibri"/>
          <w:lang w:val="en-gb"/>
        </w:rPr>
      </w:pPr>
      <w:r>
        <w:rPr>
          <w:rFonts w:ascii="Calibri" w:hAnsi="Calibri"/>
          <w:lang w:val="en-gb"/>
        </w:rPr>
        <w:t>Providing a written account to the person and/or their family should the person wish this (whilst the person may not want a written account, this should always be offered);</w:t>
      </w:r>
    </w:p>
    <w:p>
      <w:pPr>
        <w:pStyle w:val="para12"/>
        <w:numPr>
          <w:ilvl w:val="0"/>
          <w:numId w:val="10"/>
        </w:numPr>
        <w:ind w:left="720" w:hanging="360"/>
        <w:rPr>
          <w:rFonts w:ascii="Calibri" w:hAnsi="Calibri"/>
          <w:lang w:val="en-gb"/>
        </w:rPr>
      </w:pPr>
      <w:r>
        <w:rPr>
          <w:rFonts w:ascii="Calibri" w:hAnsi="Calibri"/>
          <w:lang w:val="en-gb"/>
        </w:rPr>
        <w:t>Asking how the person wants the information to be provided to them and advising them how you are going to store their information;</w:t>
      </w:r>
    </w:p>
    <w:p>
      <w:pPr>
        <w:pStyle w:val="para12"/>
        <w:numPr>
          <w:ilvl w:val="0"/>
          <w:numId w:val="10"/>
        </w:numPr>
        <w:ind w:left="720" w:hanging="360"/>
        <w:rPr>
          <w:rFonts w:ascii="Calibri" w:hAnsi="Calibri"/>
          <w:lang w:val="en-gb"/>
        </w:rPr>
      </w:pPr>
      <w:r>
        <w:rPr>
          <w:rFonts w:ascii="Calibri" w:hAnsi="Calibri"/>
          <w:lang w:val="en-gb"/>
        </w:rPr>
        <w:t>Outlining support available for those affected including the person and/or their family as well as staff involved; and</w:t>
      </w:r>
    </w:p>
    <w:p>
      <w:pPr>
        <w:pStyle w:val="para12"/>
        <w:numPr>
          <w:ilvl w:val="0"/>
          <w:numId w:val="10"/>
        </w:numPr>
        <w:ind w:left="720" w:hanging="360"/>
        <w:rPr>
          <w:rFonts w:ascii="Calibri" w:hAnsi="Calibri"/>
          <w:lang w:val="en-gb"/>
        </w:rPr>
      </w:pPr>
      <w:r>
        <w:rPr>
          <w:rFonts w:ascii="Calibri" w:hAnsi="Calibri"/>
          <w:lang w:val="en-gb"/>
        </w:rPr>
        <w:t>Recording, reporting and monitoring of the incident to ensure lessons are learned and shared.</w:t>
      </w:r>
    </w:p>
    <w:p>
      <w:pPr>
        <w:pStyle w:val="para12"/>
        <w:rPr>
          <w:rFonts w:ascii="Calibri" w:hAnsi="Calibri"/>
          <w:lang w:val="en-gb"/>
        </w:rPr>
      </w:pPr>
      <w:r>
        <w:rPr>
          <w:rFonts w:ascii="Calibri" w:hAnsi="Calibri"/>
          <w:lang w:val="en-gb"/>
        </w:rPr>
      </w:r>
    </w:p>
    <w:p>
      <w:pPr>
        <w:pStyle w:val="para12"/>
        <w:rPr>
          <w:rFonts w:ascii="Calibri" w:hAnsi="Calibri"/>
          <w:b/>
          <w:lang w:val="en-gb"/>
        </w:rPr>
      </w:pPr>
      <w:r>
        <w:rPr>
          <w:rFonts w:ascii="Calibri" w:hAnsi="Calibri"/>
          <w:b/>
          <w:lang w:val="en-gb"/>
        </w:rPr>
        <w:t>6.0 Saying Sorry</w:t>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t>Som</w:t>
      </w:r>
      <w:r>
        <w:rPr>
          <w:rFonts w:ascii="Calibri" w:hAnsi="Calibri"/>
          <w:color w:val="auto"/>
          <w:lang w:val="en-gb"/>
        </w:rPr>
        <w:t>etimes health and social care staf</w:t>
      </w:r>
      <w:r>
        <w:rPr>
          <w:rFonts w:ascii="Calibri" w:hAnsi="Calibri"/>
          <w:lang w:val="en-gb"/>
        </w:rPr>
        <w:t>f find it difficult to say sorry when something has gone wrong or harm has occurred. It can be difficult to know if we can say sorry for something that has gone wrong, and worry that the timings for doing this will not be right or that we will make things worse.</w:t>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t>Using the 4 R’s can help to get this right:</w:t>
      </w:r>
    </w:p>
    <w:p>
      <w:pPr>
        <w:pStyle w:val="para12"/>
        <w:rPr>
          <w:rFonts w:ascii="Calibri" w:hAnsi="Calibri"/>
          <w:lang w:val="en-gb"/>
        </w:rPr>
      </w:pPr>
      <w:r>
        <w:rPr>
          <w:rFonts w:ascii="Calibri" w:hAnsi="Calibri"/>
          <w:lang w:val="en-gb"/>
        </w:rPr>
      </w:r>
    </w:p>
    <w:p>
      <w:pPr>
        <w:pStyle w:val="para12"/>
        <w:numPr>
          <w:ilvl w:val="0"/>
          <w:numId w:val="20"/>
        </w:numPr>
        <w:ind w:left="720" w:hanging="360"/>
        <w:rPr>
          <w:rFonts w:ascii="Calibri" w:hAnsi="Calibri"/>
          <w:lang w:val="en-gb"/>
        </w:rPr>
      </w:pPr>
      <w:r>
        <w:rPr>
          <w:rFonts w:ascii="Calibri" w:hAnsi="Calibri"/>
          <w:b/>
          <w:lang w:val="en-gb"/>
        </w:rPr>
        <w:t>Reflect</w:t>
      </w:r>
      <w:r>
        <w:rPr>
          <w:rFonts w:ascii="Calibri" w:hAnsi="Calibri"/>
          <w:lang w:val="en-gb"/>
        </w:rPr>
        <w:t>: Stop and think about the situation.</w:t>
      </w:r>
    </w:p>
    <w:p>
      <w:pPr>
        <w:pStyle w:val="para12"/>
        <w:numPr>
          <w:ilvl w:val="0"/>
          <w:numId w:val="20"/>
        </w:numPr>
        <w:ind w:left="720" w:hanging="360"/>
        <w:rPr>
          <w:rFonts w:ascii="Calibri" w:hAnsi="Calibri"/>
          <w:lang w:val="en-gb"/>
        </w:rPr>
      </w:pPr>
      <w:r>
        <w:rPr>
          <w:rFonts w:ascii="Calibri" w:hAnsi="Calibri"/>
          <w:b/>
          <w:lang w:val="en-gb"/>
        </w:rPr>
        <w:t>Regret</w:t>
      </w:r>
      <w:r>
        <w:rPr>
          <w:rFonts w:ascii="Calibri" w:hAnsi="Calibri"/>
          <w:lang w:val="en-gb"/>
        </w:rPr>
        <w:t>: Give a sincere and meaningful apology.</w:t>
      </w:r>
    </w:p>
    <w:p>
      <w:pPr>
        <w:pStyle w:val="para12"/>
        <w:numPr>
          <w:ilvl w:val="0"/>
          <w:numId w:val="20"/>
        </w:numPr>
        <w:ind w:left="720" w:hanging="360"/>
        <w:rPr>
          <w:rFonts w:ascii="Calibri" w:hAnsi="Calibri"/>
          <w:lang w:val="en-gb"/>
        </w:rPr>
      </w:pPr>
      <w:r>
        <w:rPr>
          <w:rFonts w:ascii="Calibri" w:hAnsi="Calibri"/>
          <w:b/>
          <w:lang w:val="en-gb"/>
        </w:rPr>
        <w:t>Reason</w:t>
      </w:r>
      <w:r>
        <w:rPr>
          <w:rFonts w:ascii="Calibri" w:hAnsi="Calibri"/>
          <w:lang w:val="en-gb"/>
        </w:rPr>
        <w:t>: If you know, explain why something has happened or not happened. If you do not know, say that you will find out.</w:t>
      </w:r>
    </w:p>
    <w:p>
      <w:pPr>
        <w:pStyle w:val="para12"/>
        <w:numPr>
          <w:ilvl w:val="0"/>
          <w:numId w:val="20"/>
        </w:numPr>
        <w:ind w:left="720" w:hanging="360"/>
        <w:rPr>
          <w:rFonts w:ascii="Calibri" w:hAnsi="Calibri"/>
          <w:lang w:val="en-gb"/>
        </w:rPr>
      </w:pPr>
      <w:r>
        <w:rPr>
          <w:rFonts w:ascii="Calibri" w:hAnsi="Calibri"/>
          <w:b/>
          <w:lang w:val="en-gb"/>
        </w:rPr>
        <w:t>Remedy</w:t>
      </w:r>
      <w:r>
        <w:rPr>
          <w:rFonts w:ascii="Calibri" w:hAnsi="Calibri"/>
          <w:lang w:val="en-gb"/>
        </w:rPr>
        <w:t>: Explain what actions you are going to take to ensure this will not happen again, and what the organisation learns from the incident.</w:t>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t>An apology is a statement of regret in respect of the incident, it does not in itself amount to an admission of negligence or a breach of a statutory duty. It should be as soon as possible after the event and should be sincere.</w:t>
      </w:r>
    </w:p>
    <w:p>
      <w:pPr>
        <w:pStyle w:val="para12"/>
        <w:rPr>
          <w:rFonts w:ascii="Calibri" w:hAnsi="Calibri"/>
          <w:lang w:val="en-gb"/>
        </w:rPr>
      </w:pPr>
      <w:r>
        <w:rPr>
          <w:rFonts w:ascii="Calibri" w:hAnsi="Calibri"/>
          <w:lang w:val="en-gb"/>
        </w:rPr>
      </w:r>
    </w:p>
    <w:p>
      <w:pPr>
        <w:pStyle w:val="para12"/>
        <w:rPr>
          <w:rFonts w:ascii="Calibri" w:hAnsi="Calibri"/>
          <w:b/>
          <w:lang w:val="en-gb"/>
        </w:rPr>
      </w:pPr>
      <w:r>
        <w:rPr>
          <w:rFonts w:ascii="Calibri" w:hAnsi="Calibri"/>
          <w:b/>
          <w:lang w:val="en-gb"/>
        </w:rPr>
        <w:t>7.0 Communication</w:t>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t>A lead person should be nominated to deal with internal communication, external communication and responsive communication.</w:t>
      </w:r>
    </w:p>
    <w:p>
      <w:pPr>
        <w:pStyle w:val="para12"/>
        <w:rPr>
          <w:rFonts w:ascii="Calibri" w:hAnsi="Calibri"/>
          <w:lang w:val="en-gb"/>
        </w:rPr>
      </w:pPr>
      <w:r>
        <w:rPr>
          <w:rFonts w:ascii="Calibri" w:hAnsi="Calibri"/>
          <w:lang w:val="en-gb"/>
        </w:rPr>
      </w:r>
    </w:p>
    <w:p>
      <w:pPr>
        <w:pStyle w:val="para12"/>
        <w:rPr>
          <w:rFonts w:ascii="Calibri" w:hAnsi="Calibri"/>
          <w:b/>
          <w:lang w:val="en-gb"/>
        </w:rPr>
      </w:pPr>
      <w:r>
        <w:rPr>
          <w:rFonts w:ascii="Calibri" w:hAnsi="Calibri"/>
          <w:b/>
          <w:lang w:val="en-gb"/>
        </w:rPr>
        <w:t>8.0 Annual Reporting Requirements</w:t>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t>SkinGenius is required to report on an annual basis the following things:</w:t>
      </w:r>
    </w:p>
    <w:p>
      <w:pPr>
        <w:pStyle w:val="para12"/>
        <w:rPr>
          <w:rFonts w:ascii="Calibri" w:hAnsi="Calibri"/>
          <w:lang w:val="en-gb"/>
        </w:rPr>
      </w:pPr>
      <w:r>
        <w:rPr>
          <w:rFonts w:ascii="Calibri" w:hAnsi="Calibri"/>
          <w:lang w:val="en-gb"/>
        </w:rPr>
      </w:r>
    </w:p>
    <w:p>
      <w:pPr>
        <w:pStyle w:val="para12"/>
        <w:numPr>
          <w:ilvl w:val="0"/>
          <w:numId w:val="21"/>
        </w:numPr>
        <w:ind w:left="720" w:hanging="360"/>
        <w:rPr>
          <w:rFonts w:ascii="Calibri" w:hAnsi="Calibri"/>
          <w:lang w:val="en-gb"/>
        </w:rPr>
      </w:pPr>
      <w:r>
        <w:rPr>
          <w:rFonts w:ascii="Calibri" w:hAnsi="Calibri"/>
          <w:lang w:val="en-gb"/>
        </w:rPr>
        <w:t>Number and nature of incidents;</w:t>
      </w:r>
    </w:p>
    <w:p>
      <w:pPr>
        <w:pStyle w:val="para12"/>
        <w:numPr>
          <w:ilvl w:val="0"/>
          <w:numId w:val="21"/>
        </w:numPr>
        <w:ind w:left="720" w:hanging="360"/>
        <w:rPr>
          <w:rFonts w:ascii="Calibri" w:hAnsi="Calibri"/>
          <w:lang w:val="en-gb"/>
        </w:rPr>
      </w:pPr>
      <w:r>
        <w:rPr>
          <w:rFonts w:ascii="Calibri" w:hAnsi="Calibri"/>
          <w:lang w:val="en-gb"/>
        </w:rPr>
        <w:t>How the duty was carried out;</w:t>
      </w:r>
    </w:p>
    <w:p>
      <w:pPr>
        <w:pStyle w:val="para12"/>
        <w:numPr>
          <w:ilvl w:val="0"/>
          <w:numId w:val="21"/>
        </w:numPr>
        <w:ind w:left="720" w:hanging="360"/>
        <w:rPr>
          <w:rFonts w:ascii="Calibri" w:hAnsi="Calibri"/>
          <w:lang w:val="en-gb"/>
        </w:rPr>
      </w:pPr>
      <w:r>
        <w:rPr>
          <w:rFonts w:ascii="Calibri" w:hAnsi="Calibri"/>
          <w:lang w:val="en-gb"/>
        </w:rPr>
        <w:t>Policies and procedures for reporting and identifying incidents;</w:t>
      </w:r>
    </w:p>
    <w:p>
      <w:pPr>
        <w:pStyle w:val="para12"/>
        <w:numPr>
          <w:ilvl w:val="0"/>
          <w:numId w:val="21"/>
        </w:numPr>
        <w:ind w:left="720" w:hanging="360"/>
        <w:rPr>
          <w:rFonts w:ascii="Calibri" w:hAnsi="Calibri"/>
          <w:lang w:val="en-gb"/>
        </w:rPr>
      </w:pPr>
      <w:r>
        <w:rPr>
          <w:rFonts w:ascii="Calibri" w:hAnsi="Calibri"/>
          <w:lang w:val="en-gb"/>
        </w:rPr>
        <w:t>Any changes to polices, procedure or practice as a result of the incident, i.e. learning identified and shared, improvements made; and</w:t>
      </w:r>
    </w:p>
    <w:p>
      <w:pPr>
        <w:pStyle w:val="para12"/>
        <w:numPr>
          <w:ilvl w:val="0"/>
          <w:numId w:val="21"/>
        </w:numPr>
        <w:ind w:left="720" w:hanging="360"/>
        <w:rPr>
          <w:rFonts w:ascii="Calibri" w:hAnsi="Calibri"/>
          <w:lang w:val="en-gb"/>
        </w:rPr>
      </w:pPr>
      <w:r>
        <w:rPr>
          <w:rFonts w:ascii="Calibri" w:hAnsi="Calibri"/>
          <w:lang w:val="en-gb"/>
        </w:rPr>
        <w:t>Support that was made available to individuals and staff.</w:t>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t>To enable learning across the organisation appropriate information needs to be gathered through the review process. This needs to be an ongoing process and not left to the end of the procedure.</w:t>
      </w:r>
    </w:p>
    <w:p>
      <w:pPr>
        <w:pStyle w:val="para12"/>
        <w:rPr>
          <w:rFonts w:ascii="Calibri" w:hAnsi="Calibri"/>
          <w:lang w:val="en-gb"/>
        </w:rPr>
      </w:pPr>
      <w:r>
        <w:rPr>
          <w:rFonts w:ascii="Calibri" w:hAnsi="Calibri"/>
          <w:lang w:val="en-gb"/>
        </w:rPr>
      </w:r>
    </w:p>
    <w:p>
      <w:pPr>
        <w:pStyle w:val="para12"/>
        <w:rPr>
          <w:rFonts w:ascii="Calibri" w:hAnsi="Calibri"/>
          <w:b/>
          <w:lang w:val="en-gb"/>
        </w:rPr>
      </w:pPr>
      <w:r/>
      <w:bookmarkStart w:id="0" w:name="_GoBack"/>
      <w:r/>
      <w:bookmarkEnd w:id="0"/>
      <w:r/>
      <w:r>
        <w:rPr>
          <w:rFonts w:ascii="Calibri" w:hAnsi="Calibri"/>
          <w:b/>
          <w:lang w:val="en-gb"/>
        </w:rPr>
        <w:t>9.0 Monitoring and Review</w:t>
      </w:r>
      <w:r>
        <w:rPr>
          <w:rFonts w:ascii="Calibri" w:hAnsi="Calibri"/>
          <w:b/>
          <w:lang w:val="en-gb"/>
        </w:rPr>
      </w:r>
    </w:p>
    <w:p>
      <w:pPr>
        <w:pStyle w:val="para12"/>
        <w:rPr>
          <w:rFonts w:ascii="Calibri" w:hAnsi="Calibri"/>
          <w:lang w:val="en-gb"/>
        </w:rPr>
      </w:pPr>
      <w:r>
        <w:rPr>
          <w:rFonts w:ascii="Calibri" w:hAnsi="Calibri"/>
          <w:lang w:val="en-gb"/>
        </w:rPr>
      </w:r>
    </w:p>
    <w:p>
      <w:pPr>
        <w:pStyle w:val="para12"/>
        <w:suppressAutoHyphens/>
        <w:hyphenationLines w:val="0"/>
        <w:widowControl w:val="0"/>
        <w:rPr>
          <w:rFonts w:ascii="Calibri" w:hAnsi="Calibri"/>
          <w:color w:val="auto"/>
          <w:kern w:val="1"/>
          <w:lang w:val="en-gb" w:eastAsia="zh-cn"/>
        </w:rPr>
      </w:pPr>
      <w:r>
        <w:rPr>
          <w:rFonts w:ascii="Calibri" w:hAnsi="Calibri"/>
          <w:color w:val="auto"/>
          <w:kern w:val="1"/>
          <w:u w:color="auto" w:val="none"/>
          <w:lang w:val="en-gb" w:eastAsia="zh-cn"/>
        </w:rPr>
        <w:t>This policy will be reviewed on a scheduled basis (refer to the Policy Index) or as required, for example, a change in the law or guidance is updated.</w:t>
      </w:r>
      <w:r>
        <w:rPr>
          <w:rFonts w:ascii="Calibri" w:hAnsi="Calibri"/>
          <w:color w:val="auto"/>
          <w:kern w:val="1"/>
          <w:lang w:val="en-gb" w:eastAsia="zh-cn"/>
        </w:rPr>
        <w:t>the aims of the policy will be identified and actionable outcomes will be completed (refer to Audit Programme and Quality Improvement Action Plan).</w:t>
      </w:r>
    </w:p>
    <w:p>
      <w:pPr>
        <w:pStyle w:val="para12"/>
        <w:rPr>
          <w:rFonts w:ascii="Calibri" w:hAnsi="Calibri"/>
          <w:lang w:val="en-gb"/>
        </w:rPr>
      </w:pPr>
      <w:r>
        <w:rPr>
          <w:rFonts w:ascii="Calibri" w:hAnsi="Calibri"/>
          <w:lang w:val="en-gb"/>
        </w:rPr>
      </w:r>
    </w:p>
    <w:p>
      <w:pPr>
        <w:pStyle w:val="para12"/>
        <w:rPr>
          <w:rFonts w:ascii="Calibri" w:hAnsi="Calibri"/>
          <w:b/>
          <w:lang w:val="en-gb"/>
        </w:rPr>
      </w:pPr>
      <w:r>
        <w:rPr>
          <w:rFonts w:ascii="Calibri" w:hAnsi="Calibri"/>
          <w:b/>
          <w:lang w:val="en-gb"/>
        </w:rPr>
        <w:t>10.0 Resources and Information</w:t>
      </w:r>
    </w:p>
    <w:p>
      <w:pPr>
        <w:pStyle w:val="para12"/>
        <w:rPr>
          <w:rFonts w:ascii="Calibri" w:hAnsi="Calibri"/>
          <w:lang w:val="en-gb"/>
        </w:rPr>
      </w:pPr>
      <w:r>
        <w:rPr>
          <w:rFonts w:ascii="Calibri" w:hAnsi="Calibri"/>
          <w:lang w:val="en-gb"/>
        </w:rPr>
      </w:r>
    </w:p>
    <w:p>
      <w:pPr>
        <w:pStyle w:val="para12"/>
        <w:rPr>
          <w:rFonts w:ascii="Calibri" w:hAnsi="Calibri"/>
          <w:lang w:val="en-gb"/>
        </w:rPr>
      </w:pPr>
      <w:r>
        <w:rPr>
          <w:rFonts w:ascii="Calibri" w:hAnsi="Calibri"/>
          <w:lang w:val="en-gb"/>
        </w:rPr>
        <w:t>Further information is available from the following organisations:</w:t>
      </w:r>
    </w:p>
    <w:p>
      <w:pPr>
        <w:pStyle w:val="para12"/>
        <w:rPr>
          <w:rFonts w:ascii="Calibri" w:hAnsi="Calibri"/>
          <w:lang w:val="en-gb"/>
        </w:rPr>
      </w:pPr>
      <w:r>
        <w:rPr>
          <w:rFonts w:ascii="Calibri" w:hAnsi="Calibri"/>
          <w:lang w:val="en-gb"/>
        </w:rPr>
      </w:r>
    </w:p>
    <w:p>
      <w:pPr>
        <w:pStyle w:val="para12"/>
        <w:numPr>
          <w:ilvl w:val="0"/>
          <w:numId w:val="7"/>
        </w:numPr>
        <w:ind w:left="720" w:hanging="360"/>
        <w:rPr>
          <w:rFonts w:ascii="Calibri" w:hAnsi="Calibri"/>
          <w:lang w:val="en-gb"/>
        </w:rPr>
      </w:pPr>
      <w:r>
        <w:rPr>
          <w:rFonts w:ascii="Calibri" w:hAnsi="Calibri"/>
          <w:lang w:val="en-gb"/>
        </w:rPr>
        <w:t>NHS Education for Scotland:</w:t>
      </w:r>
    </w:p>
    <w:p>
      <w:pPr>
        <w:pStyle w:val="para12"/>
        <w:numPr>
          <w:ilvl w:val="1"/>
          <w:numId w:val="7"/>
        </w:numPr>
        <w:ind w:left="1440" w:hanging="360"/>
        <w:rPr>
          <w:rFonts w:ascii="Calibri" w:hAnsi="Calibri"/>
          <w:lang w:val="en-gb"/>
        </w:rPr>
      </w:pPr>
      <w:hyperlink r:id="rId9" w:history="1">
        <w:r>
          <w:rPr>
            <w:rStyle w:val="char5"/>
            <w:rFonts w:ascii="Calibri" w:hAnsi="Calibri"/>
            <w:lang w:val="en-gb"/>
          </w:rPr>
          <w:t>www.knowledge.scot.nhs.uk/making-a-difference.aspx</w:t>
        </w:r>
      </w:hyperlink>
      <w:r>
        <w:rPr>
          <w:rFonts w:ascii="Calibri" w:hAnsi="Calibri"/>
          <w:lang w:val="en-gb"/>
        </w:rPr>
        <w:t>.</w:t>
      </w:r>
      <w:r>
        <w:rPr>
          <w:rFonts w:ascii="Calibri" w:hAnsi="Calibri"/>
          <w:lang w:val="en-gb"/>
        </w:rPr>
      </w:r>
    </w:p>
    <w:p>
      <w:pPr>
        <w:pStyle w:val="para12"/>
        <w:numPr>
          <w:ilvl w:val="0"/>
          <w:numId w:val="7"/>
        </w:numPr>
        <w:ind w:left="720" w:hanging="360"/>
        <w:rPr>
          <w:rFonts w:ascii="Calibri" w:hAnsi="Calibri"/>
          <w:lang w:val="en-gb"/>
        </w:rPr>
      </w:pPr>
      <w:r>
        <w:rPr>
          <w:rFonts w:ascii="Calibri" w:hAnsi="Calibri"/>
          <w:lang w:val="en-gb"/>
        </w:rPr>
        <w:t>Care Inspectorate:</w:t>
      </w:r>
    </w:p>
    <w:p>
      <w:pPr>
        <w:pStyle w:val="para12"/>
        <w:numPr>
          <w:ilvl w:val="1"/>
          <w:numId w:val="7"/>
        </w:numPr>
        <w:ind w:left="1440" w:hanging="360"/>
        <w:rPr>
          <w:rFonts w:ascii="Calibri" w:hAnsi="Calibri"/>
          <w:lang w:val="en-gb"/>
        </w:rPr>
      </w:pPr>
      <w:hyperlink r:id="rId10" w:history="1">
        <w:r>
          <w:rPr>
            <w:rStyle w:val="char5"/>
            <w:rFonts w:ascii="Calibri" w:hAnsi="Calibri"/>
            <w:lang w:val="en-gb"/>
          </w:rPr>
          <w:t>www.careinspectorate.com</w:t>
        </w:r>
      </w:hyperlink>
      <w:r>
        <w:rPr>
          <w:rFonts w:ascii="Calibri" w:hAnsi="Calibri"/>
          <w:lang w:val="en-gb"/>
        </w:rPr>
        <w:t>.</w:t>
      </w:r>
      <w:r>
        <w:rPr>
          <w:rFonts w:ascii="Calibri" w:hAnsi="Calibri"/>
          <w:lang w:val="en-gb"/>
        </w:rPr>
      </w:r>
    </w:p>
    <w:p>
      <w:pPr>
        <w:pStyle w:val="para12"/>
        <w:numPr>
          <w:ilvl w:val="0"/>
          <w:numId w:val="7"/>
        </w:numPr>
        <w:ind w:left="720" w:hanging="360"/>
        <w:rPr>
          <w:rFonts w:ascii="Calibri" w:hAnsi="Calibri"/>
          <w:lang w:val="en-gb"/>
        </w:rPr>
      </w:pPr>
      <w:r>
        <w:rPr>
          <w:rFonts w:ascii="Calibri" w:hAnsi="Calibri"/>
          <w:lang w:val="en-gb"/>
        </w:rPr>
        <w:t>Scottish Social Services Council (SSSC):</w:t>
      </w:r>
    </w:p>
    <w:p>
      <w:pPr>
        <w:pStyle w:val="para12"/>
        <w:numPr>
          <w:ilvl w:val="1"/>
          <w:numId w:val="7"/>
        </w:numPr>
        <w:ind w:left="1440" w:hanging="360"/>
        <w:rPr>
          <w:rFonts w:ascii="Calibri" w:hAnsi="Calibri"/>
          <w:lang w:val="en-gb"/>
        </w:rPr>
      </w:pPr>
      <w:hyperlink r:id="rId11" w:history="1">
        <w:r>
          <w:rPr>
            <w:rStyle w:val="char5"/>
            <w:rFonts w:ascii="Calibri" w:hAnsi="Calibri"/>
            <w:lang w:val="en-gb"/>
          </w:rPr>
          <w:t>www.sssc.uk.com</w:t>
        </w:r>
      </w:hyperlink>
      <w:r>
        <w:rPr>
          <w:rFonts w:ascii="Calibri" w:hAnsi="Calibri"/>
          <w:lang w:val="en-gb"/>
        </w:rPr>
        <w:t>.</w:t>
      </w:r>
      <w:r>
        <w:rPr>
          <w:rFonts w:ascii="Calibri" w:hAnsi="Calibri"/>
          <w:lang w:val="en-gb"/>
        </w:rPr>
      </w:r>
    </w:p>
    <w:p>
      <w:pPr>
        <w:pStyle w:val="para12"/>
        <w:numPr>
          <w:ilvl w:val="0"/>
          <w:numId w:val="7"/>
        </w:numPr>
        <w:ind w:left="720" w:hanging="360"/>
        <w:rPr>
          <w:rFonts w:ascii="Calibri" w:hAnsi="Calibri"/>
          <w:lang w:val="en-gb"/>
        </w:rPr>
      </w:pPr>
      <w:r>
        <w:rPr>
          <w:rFonts w:ascii="Calibri" w:hAnsi="Calibri"/>
          <w:lang w:val="en-gb"/>
        </w:rPr>
        <w:t>Healthcare Improvement Scotland (HIS):</w:t>
      </w:r>
    </w:p>
    <w:p>
      <w:pPr>
        <w:pStyle w:val="para12"/>
        <w:numPr>
          <w:ilvl w:val="1"/>
          <w:numId w:val="7"/>
        </w:numPr>
        <w:ind w:left="1440" w:hanging="360"/>
        <w:rPr>
          <w:rFonts w:ascii="Calibri" w:hAnsi="Calibri"/>
          <w:lang w:val="en-gb"/>
        </w:rPr>
      </w:pPr>
      <w:hyperlink r:id="rId12" w:history="1">
        <w:r>
          <w:rPr>
            <w:rStyle w:val="char5"/>
            <w:rFonts w:ascii="Calibri" w:hAnsi="Calibri"/>
            <w:lang w:val="en-gb"/>
          </w:rPr>
          <w:t>www.healthcareimprovementscotland.org</w:t>
        </w:r>
      </w:hyperlink>
      <w:r>
        <w:rPr>
          <w:rFonts w:ascii="Calibri" w:hAnsi="Calibri"/>
          <w:lang w:val="en-gb"/>
        </w:rPr>
        <w:t>.</w:t>
      </w:r>
      <w:r>
        <w:rPr>
          <w:rFonts w:ascii="Calibri" w:hAnsi="Calibri"/>
          <w:lang w:val="en-gb"/>
        </w:rPr>
      </w:r>
    </w:p>
    <w:p>
      <w:pPr>
        <w:pStyle w:val="para12"/>
        <w:numPr>
          <w:ilvl w:val="1"/>
          <w:numId w:val="7"/>
        </w:numPr>
        <w:ind w:left="1440" w:hanging="360"/>
        <w:rPr>
          <w:rFonts w:ascii="Calibri" w:hAnsi="Calibri"/>
          <w:lang w:val="en-gb"/>
        </w:rPr>
      </w:pPr>
      <w:r>
        <w:rPr>
          <w:rFonts w:ascii="Calibri" w:hAnsi="Calibri"/>
          <w:lang w:val="en-gb"/>
        </w:rPr>
        <w:t xml:space="preserve">HIS Being Open resource: </w:t>
      </w:r>
      <w:hyperlink r:id="rId13" w:history="1">
        <w:r>
          <w:rPr>
            <w:rStyle w:val="char5"/>
            <w:rFonts w:ascii="Calibri" w:hAnsi="Calibri"/>
            <w:lang w:val="en-gb"/>
          </w:rPr>
          <w:t>http://www.knowledge.scot.nhs.uk/media/CLT/ResourceUploads/4058625/20150113%20Being%20Open%201.0.pdf</w:t>
        </w:r>
      </w:hyperlink>
      <w:r>
        <w:rPr>
          <w:rFonts w:ascii="Calibri" w:hAnsi="Calibri"/>
          <w:lang w:val="en-gb"/>
        </w:rPr>
        <w:t>.</w:t>
      </w:r>
      <w:r>
        <w:rPr>
          <w:rFonts w:ascii="Calibri" w:hAnsi="Calibri"/>
          <w:lang w:val="en-gb"/>
        </w:rPr>
      </w:r>
    </w:p>
    <w:p>
      <w:pPr>
        <w:pStyle w:val="para12"/>
        <w:numPr>
          <w:ilvl w:val="0"/>
          <w:numId w:val="7"/>
        </w:numPr>
        <w:ind w:left="720" w:hanging="360"/>
        <w:rPr>
          <w:rFonts w:ascii="Calibri" w:hAnsi="Calibri"/>
          <w:lang w:val="en-gb"/>
        </w:rPr>
      </w:pPr>
      <w:r>
        <w:rPr>
          <w:rFonts w:ascii="Calibri" w:hAnsi="Calibri"/>
          <w:lang w:val="en-gb"/>
        </w:rPr>
        <w:t>Scottish Government:</w:t>
      </w:r>
    </w:p>
    <w:p>
      <w:pPr>
        <w:pStyle w:val="para12"/>
        <w:numPr>
          <w:ilvl w:val="1"/>
          <w:numId w:val="7"/>
        </w:numPr>
        <w:ind w:left="1440" w:hanging="360"/>
        <w:rPr>
          <w:rFonts w:ascii="Calibri" w:hAnsi="Calibri"/>
          <w:lang w:val="en-gb"/>
        </w:rPr>
      </w:pPr>
      <w:hyperlink r:id="rId14" w:history="1">
        <w:r>
          <w:rPr>
            <w:rStyle w:val="char5"/>
            <w:rFonts w:ascii="Calibri" w:hAnsi="Calibri"/>
            <w:lang w:val="en-gb"/>
          </w:rPr>
          <w:t>www.gov.scot/topics/health/policy/duty-of-candour</w:t>
        </w:r>
      </w:hyperlink>
      <w:r>
        <w:rPr>
          <w:rFonts w:ascii="Calibri" w:hAnsi="Calibri"/>
          <w:lang w:val="en-gb"/>
        </w:rPr>
        <w:t>.</w:t>
      </w:r>
      <w:r>
        <w:rPr>
          <w:rFonts w:ascii="Calibri" w:hAnsi="Calibri"/>
          <w:lang w:val="en-gb"/>
        </w:rPr>
      </w:r>
    </w:p>
    <w:p>
      <w:pPr>
        <w:pStyle w:val="para12"/>
        <w:numPr>
          <w:ilvl w:val="1"/>
          <w:numId w:val="7"/>
        </w:numPr>
        <w:ind w:left="1440" w:hanging="360"/>
        <w:rPr>
          <w:rFonts w:ascii="Calibri" w:hAnsi="Calibri"/>
          <w:lang w:val="en-gb"/>
        </w:rPr>
      </w:pPr>
      <w:hyperlink r:id="rId15" w:history="1">
        <w:r>
          <w:rPr>
            <w:rStyle w:val="char5"/>
            <w:rFonts w:ascii="Calibri" w:hAnsi="Calibri"/>
            <w:lang w:val="en-gb"/>
          </w:rPr>
          <w:t>http://www.legislation.gov.uk/asp/2016/14/pdfs/asp_20160014_en.pdf</w:t>
        </w:r>
      </w:hyperlink>
      <w:r>
        <w:rPr>
          <w:rFonts w:ascii="Calibri" w:hAnsi="Calibri"/>
          <w:lang w:val="en-gb"/>
        </w:rPr>
        <w:t>.</w:t>
      </w:r>
      <w:r>
        <w:rPr>
          <w:rFonts w:ascii="Calibri" w:hAnsi="Calibri"/>
          <w:lang w:val="en-gb"/>
        </w:rPr>
      </w:r>
    </w:p>
    <w:p>
      <w:pPr>
        <w:pStyle w:val="para12"/>
        <w:numPr>
          <w:ilvl w:val="1"/>
          <w:numId w:val="7"/>
        </w:numPr>
        <w:ind w:left="1440" w:hanging="360"/>
        <w:rPr>
          <w:rFonts w:ascii="Calibri" w:hAnsi="Calibri"/>
          <w:lang w:val="en-gb"/>
        </w:rPr>
      </w:pPr>
      <w:hyperlink r:id="rId16" w:history="1">
        <w:r>
          <w:rPr>
            <w:rStyle w:val="char5"/>
            <w:rFonts w:ascii="Calibri" w:hAnsi="Calibri"/>
            <w:lang w:val="en-gb"/>
          </w:rPr>
          <w:t xml:space="preserve">Organisational Duty of Candour: Non-Statutory Guidance </w:t>
        </w:r>
      </w:hyperlink>
      <w:r>
        <w:rPr>
          <w:rFonts w:ascii="Calibri" w:hAnsi="Calibri"/>
          <w:lang w:val="en-gb"/>
        </w:rPr>
        <w:t>(Revised March 2025).</w:t>
      </w:r>
      <w:r>
        <w:rPr>
          <w:rFonts w:ascii="Calibri" w:hAnsi="Calibri"/>
          <w:lang w:val="en-gb"/>
        </w:rPr>
      </w:r>
    </w:p>
    <w:p>
      <w:pPr>
        <w:pStyle w:val="para12"/>
        <w:numPr>
          <w:ilvl w:val="0"/>
          <w:numId w:val="7"/>
        </w:numPr>
        <w:ind w:left="720" w:hanging="360"/>
        <w:rPr>
          <w:rFonts w:ascii="Calibri" w:hAnsi="Calibri"/>
          <w:lang w:val="en-gb"/>
        </w:rPr>
      </w:pPr>
      <w:r>
        <w:rPr>
          <w:rFonts w:ascii="Calibri" w:hAnsi="Calibri"/>
          <w:lang w:val="en-gb"/>
        </w:rPr>
        <w:t>General Medical Council (GMC):</w:t>
      </w:r>
    </w:p>
    <w:p>
      <w:pPr>
        <w:pStyle w:val="para12"/>
        <w:numPr>
          <w:ilvl w:val="1"/>
          <w:numId w:val="7"/>
        </w:numPr>
        <w:ind w:left="1440" w:hanging="360"/>
        <w:rPr>
          <w:rFonts w:ascii="Calibri" w:hAnsi="Calibri"/>
          <w:lang w:val="en-gb"/>
        </w:rPr>
      </w:pPr>
      <w:r>
        <w:rPr>
          <w:rFonts w:ascii="Calibri" w:hAnsi="Calibri"/>
          <w:lang w:val="en-gb"/>
        </w:rPr>
        <w:t xml:space="preserve">Guidance on Duty of Candour </w:t>
      </w:r>
      <w:hyperlink r:id="rId17" w:history="1">
        <w:r>
          <w:rPr>
            <w:rStyle w:val="char5"/>
            <w:rFonts w:ascii="Calibri" w:hAnsi="Calibri"/>
            <w:lang w:val="en-gb"/>
          </w:rPr>
          <w:t>http://www.gmcuk.org/static/documents/content/DoC_guidance_english.pdf</w:t>
        </w:r>
      </w:hyperlink>
      <w:r>
        <w:rPr>
          <w:rFonts w:ascii="Calibri" w:hAnsi="Calibri"/>
          <w:lang w:val="en-gb"/>
        </w:rPr>
        <w:t>.</w:t>
      </w:r>
      <w:r>
        <w:rPr>
          <w:rFonts w:ascii="Calibri" w:hAnsi="Calibri"/>
          <w:lang w:val="en-gb"/>
        </w:rPr>
      </w:r>
    </w:p>
    <w:p>
      <w:pPr>
        <w:pStyle w:val="para12"/>
        <w:numPr>
          <w:ilvl w:val="1"/>
          <w:numId w:val="7"/>
        </w:numPr>
        <w:ind w:left="1440" w:hanging="360"/>
        <w:rPr>
          <w:rFonts w:ascii="Calibri" w:hAnsi="Calibri"/>
          <w:lang w:val="en-gb"/>
        </w:rPr>
      </w:pPr>
      <w:r>
        <w:rPr>
          <w:rFonts w:ascii="Calibri" w:hAnsi="Calibri"/>
          <w:lang w:val="en-gb"/>
        </w:rPr>
        <w:t xml:space="preserve">When Things Go Wrong: The Professional Duty of Candour: </w:t>
      </w:r>
      <w:hyperlink r:id="rId18" w:history="1">
        <w:r>
          <w:rPr>
            <w:rStyle w:val="char5"/>
            <w:rFonts w:ascii="Calibri" w:hAnsi="Calibri"/>
            <w:lang w:val="en-gb"/>
          </w:rPr>
          <w:t>http://www.gmc-uk.org/guidance/ethical_guidance/27233.asp</w:t>
        </w:r>
      </w:hyperlink>
      <w:r>
        <w:rPr>
          <w:rFonts w:ascii="Calibri" w:hAnsi="Calibri"/>
          <w:lang w:val="en-gb"/>
        </w:rPr>
        <w:t>.</w:t>
      </w:r>
      <w:r>
        <w:rPr>
          <w:rFonts w:ascii="Calibri" w:hAnsi="Calibri"/>
          <w:lang w:val="en-gb"/>
        </w:rPr>
      </w:r>
    </w:p>
    <w:p>
      <w:pPr>
        <w:pStyle w:val="para12"/>
        <w:numPr>
          <w:ilvl w:val="0"/>
          <w:numId w:val="7"/>
        </w:numPr>
        <w:ind w:left="720" w:hanging="360"/>
        <w:rPr>
          <w:rFonts w:ascii="Calibri" w:hAnsi="Calibri"/>
          <w:lang w:val="en-gb"/>
        </w:rPr>
      </w:pPr>
      <w:r>
        <w:rPr>
          <w:rFonts w:ascii="Calibri" w:hAnsi="Calibri"/>
          <w:lang w:val="en-gb"/>
        </w:rPr>
        <w:t>Nursing &amp; Midwifery Council (NMC):</w:t>
      </w:r>
    </w:p>
    <w:p>
      <w:pPr>
        <w:pStyle w:val="para12"/>
        <w:numPr>
          <w:ilvl w:val="1"/>
          <w:numId w:val="7"/>
        </w:numPr>
        <w:ind w:left="1440" w:hanging="360"/>
        <w:rPr>
          <w:rFonts w:ascii="Calibri" w:hAnsi="Calibri"/>
          <w:lang w:val="en-gb"/>
        </w:rPr>
      </w:pPr>
      <w:r>
        <w:rPr>
          <w:rFonts w:ascii="Calibri" w:hAnsi="Calibri"/>
          <w:lang w:val="en-gb"/>
        </w:rPr>
        <w:t xml:space="preserve">Openness and honesty when things go wrong - the professional duty of candour: </w:t>
      </w:r>
      <w:hyperlink r:id="rId19" w:history="1">
        <w:r>
          <w:rPr>
            <w:rStyle w:val="char5"/>
            <w:rFonts w:ascii="Calibri" w:hAnsi="Calibri"/>
            <w:lang w:val="en-gb"/>
          </w:rPr>
          <w:t>https://www.nmc.org.uk/globalassets/sitedocuments/nmc-publications/openness-andhonesty-professional-duty-of-candour.pdf</w:t>
        </w:r>
      </w:hyperlink>
      <w:r>
        <w:rPr>
          <w:rFonts w:ascii="Calibri" w:hAnsi="Calibri"/>
          <w:lang w:val="en-gb"/>
        </w:rPr>
        <w:t>.</w:t>
      </w:r>
      <w:r>
        <w:rPr>
          <w:rFonts w:ascii="Calibri" w:hAnsi="Calibri"/>
          <w:lang w:val="en-gb"/>
        </w:rPr>
      </w:r>
    </w:p>
    <w:p>
      <w:pPr>
        <w:pStyle w:val="para12"/>
        <w:numPr>
          <w:ilvl w:val="0"/>
          <w:numId w:val="7"/>
        </w:numPr>
        <w:ind w:left="720" w:hanging="360"/>
        <w:rPr>
          <w:rFonts w:ascii="Calibri" w:hAnsi="Calibri"/>
          <w:lang w:val="en-gb"/>
        </w:rPr>
      </w:pPr>
      <w:r>
        <w:rPr>
          <w:rFonts w:ascii="Calibri" w:hAnsi="Calibri"/>
          <w:lang w:val="en-gb"/>
        </w:rPr>
        <w:t>Health &amp; Care Professional Council (HCPC):</w:t>
      </w:r>
    </w:p>
    <w:p>
      <w:pPr>
        <w:pStyle w:val="para12"/>
        <w:numPr>
          <w:ilvl w:val="1"/>
          <w:numId w:val="7"/>
        </w:numPr>
        <w:ind w:left="1440" w:hanging="360"/>
        <w:rPr>
          <w:rFonts w:ascii="Calibri" w:hAnsi="Calibri"/>
          <w:lang w:val="en-gb"/>
        </w:rPr>
      </w:pPr>
      <w:r>
        <w:rPr>
          <w:rFonts w:ascii="Calibri" w:hAnsi="Calibri"/>
          <w:lang w:val="en-gb"/>
        </w:rPr>
        <w:t xml:space="preserve">Standards of Conduct, Performance and Ethics: </w:t>
      </w:r>
      <w:hyperlink r:id="rId20" w:history="1">
        <w:r>
          <w:rPr>
            <w:rStyle w:val="char5"/>
            <w:rFonts w:ascii="Calibri" w:hAnsi="Calibri"/>
            <w:lang w:val="en-gb"/>
          </w:rPr>
          <w:t>http://www.hcpcuk.org/assets/documents/10004EDFStandardsofconduct,performanceandethics.pdf</w:t>
        </w:r>
      </w:hyperlink>
      <w:r>
        <w:rPr>
          <w:rFonts w:ascii="Calibri" w:hAnsi="Calibri"/>
          <w:lang w:val="en-gb"/>
        </w:rPr>
        <w:t>.</w:t>
      </w:r>
      <w:r>
        <w:rPr>
          <w:rFonts w:ascii="Calibri" w:hAnsi="Calibri"/>
          <w:lang w:val="en-gb"/>
        </w:rPr>
      </w:r>
    </w:p>
    <w:sectPr>
      <w:footnotePr>
        <w:pos w:val="pageBottom"/>
        <w:numFmt w:val="decimal"/>
        <w:numStart w:val="1"/>
        <w:numRestart w:val="continuous"/>
      </w:footnotePr>
      <w:endnotePr>
        <w:pos w:val="docEnd"/>
        <w:numFmt w:val="lowerRoman"/>
        <w:numStart w:val="1"/>
        <w:numRestart w:val="continuous"/>
      </w:endnotePr>
      <w:headerReference w:type="default" r:id="rId21"/>
      <w:footerReference w:type="default" r:id="rId22"/>
      <w:type w:val="nextPage"/>
      <w:pgSz w:h="15840" w:w="12240"/>
      <w:pgMar w:left="720" w:top="720" w:right="720" w:bottom="720" w:footer="340"/>
      <w:paperSrc w:first="261" w:other="261" a="0" b="0"/>
      <w:pgNumType w:fmt="decimal"/>
      <w:tmGutter w:val="3"/>
      <w:mirrorMargins w:val="0"/>
      <w:tmSection w:h="-2">
        <w:tmHeader w:id="0" w:h="0" edge="720" text="0">
          <w:shd w:val="none"/>
        </w:tmHeader>
        <w:tmFooter w:id="0" w:h="0" edge="340"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Arial Unicode MS">
    <w:panose1 w:val="020B0604020202020204"/>
    <w:charset w:val="00"/>
    <w:family w:val="swiss"/>
    <w:pitch w:val="default"/>
  </w:font>
  <w:font w:name="Garamond">
    <w:panose1 w:val="02020404030301010803"/>
    <w:charset w:val="00"/>
    <w:family w:val="roman"/>
    <w:pitch w:val="default"/>
  </w:font>
  <w:font w:name="Courier New">
    <w:panose1 w:val="02070309020205020404"/>
    <w:charset w:val="00"/>
    <w:family w:val="modern"/>
    <w:pitch w:val="default"/>
  </w:font>
  <w:font w:name="Wingdings">
    <w:panose1 w:val="05000000000000000000"/>
    <w:charset w:val="02"/>
    <w:family w:val="auto"/>
    <w:pitch w:val="default"/>
  </w:font>
  <w:font w:name="Symbol">
    <w:panose1 w:val="05050102010706020507"/>
    <w:charset w:val="02"/>
    <w:family w:val="roman"/>
    <w:pitch w:val="default"/>
  </w:font>
  <w:font w:name="Trebuchet MS">
    <w:panose1 w:val="020B0603020202020204"/>
    <w:charset w:val="00"/>
    <w:family w:val="swiss"/>
    <w:pitch w:val="default"/>
  </w:font>
  <w:font w:name="Bookman Old Style">
    <w:panose1 w:val="02050604050505020204"/>
    <w:charset w:val="00"/>
    <w:family w:val="roman"/>
    <w:pitch w:val="default"/>
  </w:font>
  <w:font w:name="Calibri">
    <w:panose1 w:val="020F0502020204030204"/>
    <w:charset w:val="00"/>
    <w:family w:val="swiss"/>
    <w:pitch w:val="default"/>
  </w:font>
  <w:font w:name="Tahoma">
    <w:panose1 w:val="020B0604030504040204"/>
    <w:charset w:val="00"/>
    <w:family w:val="swiss"/>
    <w:pitch w:val="default"/>
  </w:font>
  <w:font w:name="Calibri Light">
    <w:panose1 w:val="020F0302020204030204"/>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0"/>
      <w:spacing/>
      <w:jc w:val="center"/>
      <w:rPr>
        <w:rFonts w:ascii="Calibri" w:hAnsi="Calibri" w:eastAsia="Calibri" w:cs="Calibri"/>
      </w:rPr>
    </w:pPr>
    <w:r>
      <w:rPr>
        <w:rFonts w:ascii="Calibri" w:hAnsi="Calibri" w:eastAsia="Calibri" w:cs="Calibri"/>
      </w:rPr>
      <w:t xml:space="preserve">Page </w:t>
    </w:r>
    <w:r>
      <w:rPr>
        <w:rFonts w:ascii="Calibri" w:hAnsi="Calibri" w:eastAsia="Calibri" w:cs="Calibri"/>
      </w:rPr>
      <w:fldChar w:fldCharType="begin"/>
      <w:instrText xml:space="preserve"> PAGE </w:instrText>
      <w:fldChar w:fldCharType="separate"/>
      <w:t>4</w:t>
      <w:fldChar w:fldCharType="end"/>
    </w:r>
    <w:r>
      <w:rPr>
        <w:rFonts w:ascii="Calibri" w:hAnsi="Calibri" w:eastAsia="Calibri" w:cs="Calibri"/>
      </w:rPr>
      <w:t xml:space="preserve"> of </w:t>
    </w:r>
    <w:r>
      <w:rPr>
        <w:rFonts w:ascii="Calibri" w:hAnsi="Calibri" w:eastAsia="Calibri" w:cs="Calibri"/>
      </w:rPr>
      <w:fldChar w:fldCharType="begin"/>
      <w:instrText xml:space="preserve"> NUMPAGES \* Arabic </w:instrText>
      <w:fldChar w:fldCharType="separate"/>
      <w:t>4</w:t>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9"/>
    </w:p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ImportedStyle16"/>
    <w:lvl w:ilvl="0">
      <w:numFmt w:val="bullet"/>
      <w:suff w:val="tab"/>
      <w:lvlText w:val="•"/>
      <w:lvlJc w:val="left"/>
      <w:pPr>
        <w:ind w:left="360" w:hanging="0"/>
      </w:pPr>
      <w:rPr>
        <w:rFonts w:ascii="Arial Unicode MS" w:hAnsi="Arial Unicode MS"/>
        <w:smallCaps w:val="0"/>
        <w:color w:val="000000"/>
        <w:spacing w:val="0" w:percent="100"/>
        <w:w w:val="100"/>
        <w:vertAlign w:val="baseline"/>
      </w:rPr>
    </w:lvl>
    <w:lvl w:ilvl="1">
      <w:numFmt w:val="bullet"/>
      <w:suff w:val="nothing"/>
      <w:lvlText w:val="o"/>
      <w:lvlJc w:val="left"/>
      <w:pPr>
        <w:ind w:left="0" w:hanging="0"/>
      </w:pPr>
      <w:rPr>
        <w:rFonts w:ascii="Arial Unicode MS" w:hAnsi="Arial Unicode MS"/>
        <w:smallCaps w:val="0"/>
        <w:color w:val="000000"/>
        <w:spacing w:val="0" w:percent="100"/>
        <w:w w:val="100"/>
        <w:vertAlign w:val="baseline"/>
      </w:rPr>
    </w:lvl>
    <w:lvl w:ilvl="2">
      <w:numFmt w:val="bullet"/>
      <w:suff w:val="nothing"/>
      <w:lvlText w:val="▪"/>
      <w:lvlJc w:val="left"/>
      <w:pPr>
        <w:ind w:left="0" w:hanging="0"/>
      </w:pPr>
      <w:rPr>
        <w:rFonts w:ascii="Arial Unicode MS" w:hAnsi="Arial Unicode MS"/>
        <w:smallCaps w:val="0"/>
        <w:color w:val="000000"/>
        <w:spacing w:val="0" w:percent="100"/>
        <w:w w:val="100"/>
        <w:vertAlign w:val="baseline"/>
      </w:rPr>
    </w:lvl>
    <w:lvl w:ilvl="3">
      <w:numFmt w:val="bullet"/>
      <w:suff w:val="nothing"/>
      <w:lvlText w:val="•"/>
      <w:lvlJc w:val="left"/>
      <w:pPr>
        <w:ind w:left="0" w:hanging="0"/>
      </w:pPr>
      <w:rPr>
        <w:rFonts w:ascii="Arial Unicode MS" w:hAnsi="Arial Unicode MS"/>
        <w:smallCaps w:val="0"/>
        <w:color w:val="000000"/>
        <w:spacing w:val="0" w:percent="100"/>
        <w:w w:val="100"/>
        <w:vertAlign w:val="baseline"/>
      </w:rPr>
    </w:lvl>
    <w:lvl w:ilvl="4">
      <w:numFmt w:val="bullet"/>
      <w:suff w:val="nothing"/>
      <w:lvlText w:val="o"/>
      <w:lvlJc w:val="left"/>
      <w:pPr>
        <w:ind w:left="0" w:hanging="0"/>
      </w:pPr>
      <w:rPr>
        <w:rFonts w:ascii="Arial Unicode MS" w:hAnsi="Arial Unicode MS"/>
        <w:smallCaps w:val="0"/>
        <w:color w:val="000000"/>
        <w:spacing w:val="0" w:percent="100"/>
        <w:w w:val="100"/>
        <w:vertAlign w:val="baseline"/>
      </w:rPr>
    </w:lvl>
    <w:lvl w:ilvl="5">
      <w:numFmt w:val="bullet"/>
      <w:suff w:val="nothing"/>
      <w:lvlText w:val="▪"/>
      <w:lvlJc w:val="left"/>
      <w:pPr>
        <w:ind w:left="0" w:hanging="0"/>
      </w:pPr>
      <w:rPr>
        <w:rFonts w:ascii="Arial Unicode MS" w:hAnsi="Arial Unicode MS"/>
        <w:smallCaps w:val="0"/>
        <w:color w:val="000000"/>
        <w:spacing w:val="0" w:percent="100"/>
        <w:w w:val="100"/>
        <w:vertAlign w:val="baseline"/>
      </w:rPr>
    </w:lvl>
    <w:lvl w:ilvl="6">
      <w:numFmt w:val="bullet"/>
      <w:suff w:val="nothing"/>
      <w:lvlText w:val="•"/>
      <w:lvlJc w:val="left"/>
      <w:pPr>
        <w:ind w:left="0" w:hanging="0"/>
      </w:pPr>
      <w:rPr>
        <w:rFonts w:ascii="Arial Unicode MS" w:hAnsi="Arial Unicode MS"/>
        <w:smallCaps w:val="0"/>
        <w:color w:val="000000"/>
        <w:spacing w:val="0" w:percent="100"/>
        <w:w w:val="100"/>
        <w:vertAlign w:val="baseline"/>
      </w:rPr>
    </w:lvl>
    <w:lvl w:ilvl="7">
      <w:numFmt w:val="bullet"/>
      <w:suff w:val="nothing"/>
      <w:lvlText w:val="o"/>
      <w:lvlJc w:val="left"/>
      <w:pPr>
        <w:ind w:left="0" w:hanging="0"/>
      </w:pPr>
      <w:rPr>
        <w:rFonts w:ascii="Arial Unicode MS" w:hAnsi="Arial Unicode MS"/>
        <w:smallCaps w:val="0"/>
        <w:color w:val="000000"/>
        <w:spacing w:val="0" w:percent="100"/>
        <w:w w:val="100"/>
        <w:vertAlign w:val="baseline"/>
      </w:rPr>
    </w:lvl>
    <w:lvl w:ilvl="8">
      <w:numFmt w:val="bullet"/>
      <w:suff w:val="nothing"/>
      <w:lvlText w:val="▪"/>
      <w:lvlJc w:val="left"/>
      <w:pPr>
        <w:ind w:left="0" w:hanging="0"/>
      </w:pPr>
      <w:rPr>
        <w:rFonts w:ascii="Arial Unicode MS" w:hAnsi="Arial Unicode MS"/>
        <w:smallCaps w:val="0"/>
        <w:color w:val="000000"/>
        <w:spacing w:val="0" w:percent="100"/>
        <w:w w:val="100"/>
        <w:vertAlign w:val="baseline"/>
      </w:rPr>
    </w:lvl>
  </w:abstractNum>
  <w:abstractNum w:abstractNumId="2">
    <w:multiLevelType w:val="hybridMultilevel"/>
    <w:name w:val="Numbered list 1"/>
    <w:lvl w:ilvl="0">
      <w:numFmt w:val="bullet"/>
      <w:pStyle w:val="para17"/>
      <w:suff w:val="tab"/>
      <w:lvlText w:val="●"/>
      <w:lvlJc w:val="left"/>
      <w:pPr>
        <w:ind w:left="284" w:hanging="0"/>
      </w:pPr>
      <w:rPr>
        <w:rFonts w:ascii="Garamond" w:hAnsi="Garamond"/>
        <w:b w:val="0"/>
        <w:sz w:val="19"/>
        <w:szCs w:val="19"/>
      </w:rPr>
    </w:lvl>
    <w:lvl w:ilvl="1">
      <w:numFmt w:val="bullet"/>
      <w:suff w:val="tab"/>
      <w:lvlText w:val="o"/>
      <w:lvlJc w:val="left"/>
      <w:pPr>
        <w:ind w:left="1364" w:hanging="0"/>
      </w:pPr>
      <w:rPr>
        <w:rFonts w:ascii="Courier New" w:hAnsi="Courier New" w:cs="Courier New"/>
      </w:rPr>
    </w:lvl>
    <w:lvl w:ilvl="2">
      <w:numFmt w:val="bullet"/>
      <w:suff w:val="tab"/>
      <w:lvlText w:val=""/>
      <w:lvlJc w:val="left"/>
      <w:pPr>
        <w:ind w:left="2084" w:hanging="0"/>
      </w:pPr>
      <w:rPr>
        <w:rFonts w:ascii="Wingdings" w:hAnsi="Wingdings" w:eastAsia="Wingdings" w:cs="Wingdings"/>
      </w:rPr>
    </w:lvl>
    <w:lvl w:ilvl="3">
      <w:numFmt w:val="bullet"/>
      <w:suff w:val="tab"/>
      <w:lvlText w:val=""/>
      <w:lvlJc w:val="left"/>
      <w:pPr>
        <w:ind w:left="2804" w:hanging="0"/>
      </w:pPr>
      <w:rPr>
        <w:rFonts w:ascii="Symbol" w:hAnsi="Symbol"/>
      </w:rPr>
    </w:lvl>
    <w:lvl w:ilvl="4">
      <w:numFmt w:val="bullet"/>
      <w:suff w:val="tab"/>
      <w:lvlText w:val="o"/>
      <w:lvlJc w:val="left"/>
      <w:pPr>
        <w:ind w:left="3524" w:hanging="0"/>
      </w:pPr>
      <w:rPr>
        <w:rFonts w:ascii="Courier New" w:hAnsi="Courier New" w:cs="Courier New"/>
      </w:rPr>
    </w:lvl>
    <w:lvl w:ilvl="5">
      <w:numFmt w:val="bullet"/>
      <w:suff w:val="tab"/>
      <w:lvlText w:val=""/>
      <w:lvlJc w:val="left"/>
      <w:pPr>
        <w:ind w:left="4244" w:hanging="0"/>
      </w:pPr>
      <w:rPr>
        <w:rFonts w:ascii="Wingdings" w:hAnsi="Wingdings" w:eastAsia="Wingdings" w:cs="Wingdings"/>
      </w:rPr>
    </w:lvl>
    <w:lvl w:ilvl="6">
      <w:numFmt w:val="bullet"/>
      <w:suff w:val="tab"/>
      <w:lvlText w:val=""/>
      <w:lvlJc w:val="left"/>
      <w:pPr>
        <w:ind w:left="4964" w:hanging="0"/>
      </w:pPr>
      <w:rPr>
        <w:rFonts w:ascii="Symbol" w:hAnsi="Symbol"/>
      </w:rPr>
    </w:lvl>
    <w:lvl w:ilvl="7">
      <w:numFmt w:val="bullet"/>
      <w:suff w:val="tab"/>
      <w:lvlText w:val="o"/>
      <w:lvlJc w:val="left"/>
      <w:pPr>
        <w:ind w:left="5684" w:hanging="0"/>
      </w:pPr>
      <w:rPr>
        <w:rFonts w:ascii="Courier New" w:hAnsi="Courier New" w:cs="Courier New"/>
      </w:rPr>
    </w:lvl>
    <w:lvl w:ilvl="8">
      <w:numFmt w:val="bullet"/>
      <w:suff w:val="tab"/>
      <w:lvlText w:val=""/>
      <w:lvlJc w:val="left"/>
      <w:pPr>
        <w:ind w:left="6404" w:hanging="0"/>
      </w:pPr>
      <w:rPr>
        <w:rFonts w:ascii="Wingdings" w:hAnsi="Wingdings" w:eastAsia="Wingdings" w:cs="Wingdings"/>
      </w:rPr>
    </w:lvl>
  </w:abstractNum>
  <w:abstractNum w:abstractNumId="3">
    <w:multiLevelType w:val="hybridMultilevel"/>
    <w:name w:val="ImportedStyle14"/>
    <w:lvl w:ilvl="0">
      <w:numFmt w:val="bullet"/>
      <w:suff w:val="tab"/>
      <w:lvlText w:val="•"/>
      <w:lvlJc w:val="left"/>
      <w:pPr>
        <w:ind w:left="360" w:hanging="0"/>
      </w:pPr>
      <w:rPr>
        <w:rFonts w:ascii="Arial Unicode MS" w:hAnsi="Arial Unicode MS"/>
        <w:smallCaps w:val="0"/>
        <w:color w:val="000000"/>
        <w:spacing w:val="0" w:percent="100"/>
        <w:w w:val="100"/>
        <w:vertAlign w:val="baseline"/>
      </w:rPr>
    </w:lvl>
    <w:lvl w:ilvl="1">
      <w:numFmt w:val="bullet"/>
      <w:suff w:val="nothing"/>
      <w:lvlText w:val="o"/>
      <w:lvlJc w:val="left"/>
      <w:pPr>
        <w:ind w:left="0" w:hanging="0"/>
      </w:pPr>
      <w:rPr>
        <w:rFonts w:ascii="Arial Unicode MS" w:hAnsi="Arial Unicode MS"/>
        <w:smallCaps w:val="0"/>
        <w:color w:val="000000"/>
        <w:spacing w:val="0" w:percent="100"/>
        <w:w w:val="100"/>
        <w:vertAlign w:val="baseline"/>
      </w:rPr>
    </w:lvl>
    <w:lvl w:ilvl="2">
      <w:numFmt w:val="bullet"/>
      <w:suff w:val="nothing"/>
      <w:lvlText w:val="▪"/>
      <w:lvlJc w:val="left"/>
      <w:pPr>
        <w:ind w:left="0" w:hanging="0"/>
      </w:pPr>
      <w:rPr>
        <w:rFonts w:ascii="Arial Unicode MS" w:hAnsi="Arial Unicode MS"/>
        <w:smallCaps w:val="0"/>
        <w:color w:val="000000"/>
        <w:spacing w:val="0" w:percent="100"/>
        <w:w w:val="100"/>
        <w:vertAlign w:val="baseline"/>
      </w:rPr>
    </w:lvl>
    <w:lvl w:ilvl="3">
      <w:numFmt w:val="bullet"/>
      <w:suff w:val="nothing"/>
      <w:lvlText w:val="•"/>
      <w:lvlJc w:val="left"/>
      <w:pPr>
        <w:ind w:left="0" w:hanging="0"/>
      </w:pPr>
      <w:rPr>
        <w:rFonts w:ascii="Arial Unicode MS" w:hAnsi="Arial Unicode MS"/>
        <w:smallCaps w:val="0"/>
        <w:color w:val="000000"/>
        <w:spacing w:val="0" w:percent="100"/>
        <w:w w:val="100"/>
        <w:vertAlign w:val="baseline"/>
      </w:rPr>
    </w:lvl>
    <w:lvl w:ilvl="4">
      <w:numFmt w:val="bullet"/>
      <w:suff w:val="nothing"/>
      <w:lvlText w:val="o"/>
      <w:lvlJc w:val="left"/>
      <w:pPr>
        <w:ind w:left="0" w:hanging="0"/>
      </w:pPr>
      <w:rPr>
        <w:rFonts w:ascii="Arial Unicode MS" w:hAnsi="Arial Unicode MS"/>
        <w:smallCaps w:val="0"/>
        <w:color w:val="000000"/>
        <w:spacing w:val="0" w:percent="100"/>
        <w:w w:val="100"/>
        <w:vertAlign w:val="baseline"/>
      </w:rPr>
    </w:lvl>
    <w:lvl w:ilvl="5">
      <w:numFmt w:val="bullet"/>
      <w:suff w:val="nothing"/>
      <w:lvlText w:val="▪"/>
      <w:lvlJc w:val="left"/>
      <w:pPr>
        <w:ind w:left="0" w:hanging="0"/>
      </w:pPr>
      <w:rPr>
        <w:rFonts w:ascii="Arial Unicode MS" w:hAnsi="Arial Unicode MS"/>
        <w:smallCaps w:val="0"/>
        <w:color w:val="000000"/>
        <w:spacing w:val="0" w:percent="100"/>
        <w:w w:val="100"/>
        <w:vertAlign w:val="baseline"/>
      </w:rPr>
    </w:lvl>
    <w:lvl w:ilvl="6">
      <w:numFmt w:val="bullet"/>
      <w:suff w:val="nothing"/>
      <w:lvlText w:val="•"/>
      <w:lvlJc w:val="left"/>
      <w:pPr>
        <w:ind w:left="0" w:hanging="0"/>
      </w:pPr>
      <w:rPr>
        <w:rFonts w:ascii="Arial Unicode MS" w:hAnsi="Arial Unicode MS"/>
        <w:smallCaps w:val="0"/>
        <w:color w:val="000000"/>
        <w:spacing w:val="0" w:percent="100"/>
        <w:w w:val="100"/>
        <w:vertAlign w:val="baseline"/>
      </w:rPr>
    </w:lvl>
    <w:lvl w:ilvl="7">
      <w:numFmt w:val="bullet"/>
      <w:suff w:val="nothing"/>
      <w:lvlText w:val="o"/>
      <w:lvlJc w:val="left"/>
      <w:pPr>
        <w:ind w:left="0" w:hanging="0"/>
      </w:pPr>
      <w:rPr>
        <w:rFonts w:ascii="Arial Unicode MS" w:hAnsi="Arial Unicode MS"/>
        <w:smallCaps w:val="0"/>
        <w:color w:val="000000"/>
        <w:spacing w:val="0" w:percent="100"/>
        <w:w w:val="100"/>
        <w:vertAlign w:val="baseline"/>
      </w:rPr>
    </w:lvl>
    <w:lvl w:ilvl="8">
      <w:numFmt w:val="bullet"/>
      <w:suff w:val="nothing"/>
      <w:lvlText w:val="▪"/>
      <w:lvlJc w:val="left"/>
      <w:pPr>
        <w:ind w:left="0" w:hanging="0"/>
      </w:pPr>
      <w:rPr>
        <w:rFonts w:ascii="Arial Unicode MS" w:hAnsi="Arial Unicode MS"/>
        <w:smallCaps w:val="0"/>
        <w:color w:val="000000"/>
        <w:spacing w:val="0" w:percent="100"/>
        <w:w w:val="100"/>
        <w:vertAlign w:val="baseline"/>
      </w:rPr>
    </w:lvl>
  </w:abstractNum>
  <w:abstractNum w:abstractNumId="4">
    <w:multiLevelType w:val="hybridMultilevel"/>
    <w:name w:val="ImportedStyle10"/>
    <w:lvl w:ilvl="0">
      <w:numFmt w:val="bullet"/>
      <w:suff w:val="tab"/>
      <w:lvlText w:val="•"/>
      <w:lvlJc w:val="left"/>
      <w:pPr>
        <w:ind w:left="0" w:hanging="0"/>
      </w:pPr>
      <w:rPr>
        <w:rFonts w:ascii="Symbol" w:hAnsi="Symbol" w:eastAsia="Symbol" w:cs="Symbol"/>
        <w:b w:val="0"/>
        <w:smallCaps w:val="0"/>
        <w:color w:val="000000"/>
        <w:spacing w:val="0" w:percent="100"/>
        <w:w w:val="100"/>
        <w:vertAlign w:val="baseline"/>
      </w:rPr>
    </w:lvl>
    <w:lvl w:ilvl="1">
      <w:numFmt w:val="bullet"/>
      <w:suff w:val="tab"/>
      <w:lvlText w:val="o"/>
      <w:lvlJc w:val="left"/>
      <w:pPr>
        <w:ind w:left="720" w:hanging="0"/>
      </w:pPr>
      <w:rPr>
        <w:rFonts w:ascii="Arial Unicode MS" w:hAnsi="Arial Unicode MS" w:eastAsia="Arial Unicode MS" w:cs="Arial Unicode MS"/>
        <w:b w:val="0"/>
        <w:smallCaps w:val="0"/>
        <w:color w:val="000000"/>
        <w:spacing w:val="0" w:percent="100"/>
        <w:w w:val="100"/>
        <w:vertAlign w:val="baseline"/>
      </w:rPr>
    </w:lvl>
    <w:lvl w:ilvl="2">
      <w:numFmt w:val="bullet"/>
      <w:suff w:val="tab"/>
      <w:lvlText w:val="▪"/>
      <w:lvlJc w:val="left"/>
      <w:pPr>
        <w:ind w:left="1440" w:hanging="0"/>
      </w:pPr>
      <w:rPr>
        <w:rFonts w:ascii="Arial Unicode MS" w:hAnsi="Arial Unicode MS" w:eastAsia="Arial Unicode MS" w:cs="Arial Unicode MS"/>
        <w:b w:val="0"/>
        <w:smallCaps w:val="0"/>
        <w:color w:val="000000"/>
        <w:spacing w:val="0" w:percent="100"/>
        <w:w w:val="100"/>
        <w:vertAlign w:val="baseline"/>
      </w:rPr>
    </w:lvl>
    <w:lvl w:ilvl="3">
      <w:numFmt w:val="bullet"/>
      <w:suff w:val="tab"/>
      <w:lvlText w:val="•"/>
      <w:lvlJc w:val="left"/>
      <w:pPr>
        <w:ind w:left="2160" w:hanging="0"/>
      </w:pPr>
      <w:rPr>
        <w:rFonts w:ascii="Symbol" w:hAnsi="Symbol" w:eastAsia="Symbol" w:cs="Symbol"/>
        <w:b w:val="0"/>
        <w:smallCaps w:val="0"/>
        <w:color w:val="000000"/>
        <w:spacing w:val="0" w:percent="100"/>
        <w:w w:val="100"/>
        <w:vertAlign w:val="baseline"/>
      </w:rPr>
    </w:lvl>
    <w:lvl w:ilvl="4">
      <w:numFmt w:val="bullet"/>
      <w:suff w:val="tab"/>
      <w:lvlText w:val="o"/>
      <w:lvlJc w:val="left"/>
      <w:pPr>
        <w:ind w:left="2880" w:hanging="0"/>
      </w:pPr>
      <w:rPr>
        <w:rFonts w:ascii="Arial Unicode MS" w:hAnsi="Arial Unicode MS" w:eastAsia="Arial Unicode MS" w:cs="Arial Unicode MS"/>
        <w:b w:val="0"/>
        <w:smallCaps w:val="0"/>
        <w:color w:val="000000"/>
        <w:spacing w:val="0" w:percent="100"/>
        <w:w w:val="100"/>
        <w:vertAlign w:val="baseline"/>
      </w:rPr>
    </w:lvl>
    <w:lvl w:ilvl="5">
      <w:numFmt w:val="bullet"/>
      <w:suff w:val="tab"/>
      <w:lvlText w:val="▪"/>
      <w:lvlJc w:val="left"/>
      <w:pPr>
        <w:ind w:left="3600" w:hanging="0"/>
      </w:pPr>
      <w:rPr>
        <w:rFonts w:ascii="Arial Unicode MS" w:hAnsi="Arial Unicode MS" w:eastAsia="Arial Unicode MS" w:cs="Arial Unicode MS"/>
        <w:b w:val="0"/>
        <w:smallCaps w:val="0"/>
        <w:color w:val="000000"/>
        <w:spacing w:val="0" w:percent="100"/>
        <w:w w:val="100"/>
        <w:vertAlign w:val="baseline"/>
      </w:rPr>
    </w:lvl>
    <w:lvl w:ilvl="6">
      <w:numFmt w:val="bullet"/>
      <w:suff w:val="tab"/>
      <w:lvlText w:val="•"/>
      <w:lvlJc w:val="left"/>
      <w:pPr>
        <w:ind w:left="4320" w:hanging="0"/>
      </w:pPr>
      <w:rPr>
        <w:rFonts w:ascii="Symbol" w:hAnsi="Symbol" w:eastAsia="Symbol" w:cs="Symbol"/>
        <w:b w:val="0"/>
        <w:smallCaps w:val="0"/>
        <w:color w:val="000000"/>
        <w:spacing w:val="0" w:percent="100"/>
        <w:w w:val="100"/>
        <w:vertAlign w:val="baseline"/>
      </w:rPr>
    </w:lvl>
    <w:lvl w:ilvl="7">
      <w:numFmt w:val="bullet"/>
      <w:suff w:val="tab"/>
      <w:lvlText w:val="o"/>
      <w:lvlJc w:val="left"/>
      <w:pPr>
        <w:ind w:left="5040" w:hanging="0"/>
      </w:pPr>
      <w:rPr>
        <w:rFonts w:ascii="Arial Unicode MS" w:hAnsi="Arial Unicode MS" w:eastAsia="Arial Unicode MS" w:cs="Arial Unicode MS"/>
        <w:b w:val="0"/>
        <w:smallCaps w:val="0"/>
        <w:color w:val="000000"/>
        <w:spacing w:val="0" w:percent="100"/>
        <w:w w:val="100"/>
        <w:vertAlign w:val="baseline"/>
      </w:rPr>
    </w:lvl>
    <w:lvl w:ilvl="8">
      <w:numFmt w:val="bullet"/>
      <w:suff w:val="tab"/>
      <w:lvlText w:val="▪"/>
      <w:lvlJc w:val="left"/>
      <w:pPr>
        <w:ind w:left="5760" w:hanging="0"/>
      </w:pPr>
      <w:rPr>
        <w:rFonts w:ascii="Arial Unicode MS" w:hAnsi="Arial Unicode MS" w:eastAsia="Arial Unicode MS" w:cs="Arial Unicode MS"/>
        <w:b w:val="0"/>
        <w:smallCaps w:val="0"/>
        <w:color w:val="000000"/>
        <w:spacing w:val="0" w:percent="100"/>
        <w:w w:val="100"/>
        <w:vertAlign w:val="baseline"/>
      </w:rPr>
    </w:lvl>
  </w:abstractNum>
  <w:abstractNum w:abstractNumId="5">
    <w:multiLevelType w:val="hybridMultilevel"/>
    <w:name w:val="List7"/>
    <w:lvl w:ilvl="0">
      <w:start w:val="1"/>
      <w:numFmt w:val="decimal"/>
      <w:suff w:val="tab"/>
      <w:lvlText w:val="%1."/>
      <w:lvlJc w:val="left"/>
      <w:pPr>
        <w:ind w:left="0" w:hanging="0"/>
      </w:pPr>
      <w:rPr>
        <w:sz w:val="24"/>
        <w:szCs w:val="24"/>
        <w:vertAlign w:val="baseline"/>
      </w:rPr>
    </w:lvl>
    <w:lvl w:ilvl="1">
      <w:start w:val="1"/>
      <w:numFmt w:val="lowerLetter"/>
      <w:suff w:val="tab"/>
      <w:lvlText w:val="%2."/>
      <w:lvlJc w:val="left"/>
      <w:pPr>
        <w:ind w:left="720" w:hanging="0"/>
      </w:pPr>
      <w:rPr>
        <w:sz w:val="24"/>
        <w:szCs w:val="24"/>
        <w:vertAlign w:val="baseline"/>
      </w:rPr>
    </w:lvl>
    <w:lvl w:ilvl="2">
      <w:start w:val="1"/>
      <w:numFmt w:val="lowerRoman"/>
      <w:suff w:val="tab"/>
      <w:lvlText w:val="%3."/>
      <w:lvlJc w:val="left"/>
      <w:pPr>
        <w:ind w:left="1504" w:hanging="0"/>
      </w:pPr>
      <w:rPr>
        <w:sz w:val="24"/>
        <w:szCs w:val="24"/>
        <w:vertAlign w:val="baseline"/>
      </w:rPr>
    </w:lvl>
    <w:lvl w:ilvl="3">
      <w:start w:val="1"/>
      <w:numFmt w:val="decimal"/>
      <w:suff w:val="tab"/>
      <w:lvlText w:val="%4."/>
      <w:lvlJc w:val="left"/>
      <w:pPr>
        <w:ind w:left="2160" w:hanging="0"/>
      </w:pPr>
      <w:rPr>
        <w:sz w:val="24"/>
        <w:szCs w:val="24"/>
        <w:vertAlign w:val="baseline"/>
      </w:rPr>
    </w:lvl>
    <w:lvl w:ilvl="4">
      <w:start w:val="1"/>
      <w:numFmt w:val="lowerLetter"/>
      <w:suff w:val="tab"/>
      <w:lvlText w:val="%5."/>
      <w:lvlJc w:val="left"/>
      <w:pPr>
        <w:ind w:left="2880" w:hanging="0"/>
      </w:pPr>
      <w:rPr>
        <w:sz w:val="24"/>
        <w:szCs w:val="24"/>
        <w:vertAlign w:val="baseline"/>
      </w:rPr>
    </w:lvl>
    <w:lvl w:ilvl="5">
      <w:start w:val="1"/>
      <w:numFmt w:val="lowerRoman"/>
      <w:suff w:val="tab"/>
      <w:lvlText w:val="%6."/>
      <w:lvlJc w:val="left"/>
      <w:pPr>
        <w:ind w:left="3664" w:hanging="0"/>
      </w:pPr>
      <w:rPr>
        <w:sz w:val="24"/>
        <w:szCs w:val="24"/>
        <w:vertAlign w:val="baseline"/>
      </w:rPr>
    </w:lvl>
    <w:lvl w:ilvl="6">
      <w:start w:val="1"/>
      <w:numFmt w:val="decimal"/>
      <w:suff w:val="tab"/>
      <w:lvlText w:val="%7."/>
      <w:lvlJc w:val="left"/>
      <w:pPr>
        <w:ind w:left="4320" w:hanging="0"/>
      </w:pPr>
      <w:rPr>
        <w:sz w:val="24"/>
        <w:szCs w:val="24"/>
        <w:vertAlign w:val="baseline"/>
      </w:rPr>
    </w:lvl>
    <w:lvl w:ilvl="7">
      <w:start w:val="1"/>
      <w:numFmt w:val="lowerLetter"/>
      <w:suff w:val="tab"/>
      <w:lvlText w:val="%8."/>
      <w:lvlJc w:val="left"/>
      <w:pPr>
        <w:ind w:left="5040" w:hanging="0"/>
      </w:pPr>
      <w:rPr>
        <w:sz w:val="24"/>
        <w:szCs w:val="24"/>
        <w:vertAlign w:val="baseline"/>
      </w:rPr>
    </w:lvl>
    <w:lvl w:ilvl="8">
      <w:start w:val="1"/>
      <w:numFmt w:val="lowerRoman"/>
      <w:suff w:val="tab"/>
      <w:lvlText w:val="%9."/>
      <w:lvlJc w:val="left"/>
      <w:pPr>
        <w:ind w:left="5824" w:hanging="0"/>
      </w:pPr>
      <w:rPr>
        <w:sz w:val="24"/>
        <w:szCs w:val="24"/>
        <w:vertAlign w:val="baseline"/>
      </w:rPr>
    </w:lvl>
  </w:abstractNum>
  <w:abstractNum w:abstractNumId="6">
    <w:multiLevelType w:val="hybridMultilevel"/>
    <w:name w:val="ImportedStyle5"/>
    <w:lvl w:ilvl="0">
      <w:numFmt w:val="bullet"/>
      <w:suff w:val="tab"/>
      <w:lvlText w:val="•"/>
      <w:lvlJc w:val="left"/>
      <w:pPr>
        <w:ind w:left="0" w:hanging="0"/>
      </w:pPr>
      <w:rPr>
        <w:rFonts w:ascii="Symbol" w:hAnsi="Symbol" w:eastAsia="Symbol" w:cs="Symbol"/>
        <w:b w:val="0"/>
        <w:smallCaps w:val="0"/>
        <w:color w:val="000000"/>
        <w:spacing w:val="0" w:percent="100"/>
        <w:w w:val="100"/>
        <w:vertAlign w:val="baseline"/>
      </w:rPr>
    </w:lvl>
    <w:lvl w:ilvl="1">
      <w:numFmt w:val="bullet"/>
      <w:suff w:val="tab"/>
      <w:lvlText w:val="o"/>
      <w:lvlJc w:val="left"/>
      <w:pPr>
        <w:ind w:left="720" w:hanging="0"/>
      </w:pPr>
      <w:rPr>
        <w:rFonts w:ascii="Arial Unicode MS" w:hAnsi="Arial Unicode MS" w:eastAsia="Arial Unicode MS" w:cs="Arial Unicode MS"/>
        <w:b w:val="0"/>
        <w:smallCaps w:val="0"/>
        <w:color w:val="000000"/>
        <w:spacing w:val="0" w:percent="100"/>
        <w:w w:val="100"/>
        <w:vertAlign w:val="baseline"/>
      </w:rPr>
    </w:lvl>
    <w:lvl w:ilvl="2">
      <w:numFmt w:val="bullet"/>
      <w:suff w:val="tab"/>
      <w:lvlText w:val="▪"/>
      <w:lvlJc w:val="left"/>
      <w:pPr>
        <w:ind w:left="1440" w:hanging="0"/>
      </w:pPr>
      <w:rPr>
        <w:rFonts w:ascii="Arial Unicode MS" w:hAnsi="Arial Unicode MS" w:eastAsia="Arial Unicode MS" w:cs="Arial Unicode MS"/>
        <w:b w:val="0"/>
        <w:smallCaps w:val="0"/>
        <w:color w:val="000000"/>
        <w:spacing w:val="0" w:percent="100"/>
        <w:w w:val="100"/>
        <w:vertAlign w:val="baseline"/>
      </w:rPr>
    </w:lvl>
    <w:lvl w:ilvl="3">
      <w:numFmt w:val="bullet"/>
      <w:suff w:val="tab"/>
      <w:lvlText w:val="•"/>
      <w:lvlJc w:val="left"/>
      <w:pPr>
        <w:ind w:left="2160" w:hanging="0"/>
      </w:pPr>
      <w:rPr>
        <w:rFonts w:ascii="Symbol" w:hAnsi="Symbol" w:eastAsia="Symbol" w:cs="Symbol"/>
        <w:b w:val="0"/>
        <w:smallCaps w:val="0"/>
        <w:color w:val="000000"/>
        <w:spacing w:val="0" w:percent="100"/>
        <w:w w:val="100"/>
        <w:vertAlign w:val="baseline"/>
      </w:rPr>
    </w:lvl>
    <w:lvl w:ilvl="4">
      <w:numFmt w:val="bullet"/>
      <w:suff w:val="tab"/>
      <w:lvlText w:val="o"/>
      <w:lvlJc w:val="left"/>
      <w:pPr>
        <w:ind w:left="2880" w:hanging="0"/>
      </w:pPr>
      <w:rPr>
        <w:rFonts w:ascii="Arial Unicode MS" w:hAnsi="Arial Unicode MS" w:eastAsia="Arial Unicode MS" w:cs="Arial Unicode MS"/>
        <w:b w:val="0"/>
        <w:smallCaps w:val="0"/>
        <w:color w:val="000000"/>
        <w:spacing w:val="0" w:percent="100"/>
        <w:w w:val="100"/>
        <w:vertAlign w:val="baseline"/>
      </w:rPr>
    </w:lvl>
    <w:lvl w:ilvl="5">
      <w:numFmt w:val="bullet"/>
      <w:suff w:val="tab"/>
      <w:lvlText w:val="▪"/>
      <w:lvlJc w:val="left"/>
      <w:pPr>
        <w:ind w:left="3600" w:hanging="0"/>
      </w:pPr>
      <w:rPr>
        <w:rFonts w:ascii="Arial Unicode MS" w:hAnsi="Arial Unicode MS" w:eastAsia="Arial Unicode MS" w:cs="Arial Unicode MS"/>
        <w:b w:val="0"/>
        <w:smallCaps w:val="0"/>
        <w:color w:val="000000"/>
        <w:spacing w:val="0" w:percent="100"/>
        <w:w w:val="100"/>
        <w:vertAlign w:val="baseline"/>
      </w:rPr>
    </w:lvl>
    <w:lvl w:ilvl="6">
      <w:numFmt w:val="bullet"/>
      <w:suff w:val="tab"/>
      <w:lvlText w:val="•"/>
      <w:lvlJc w:val="left"/>
      <w:pPr>
        <w:ind w:left="4320" w:hanging="0"/>
      </w:pPr>
      <w:rPr>
        <w:rFonts w:ascii="Symbol" w:hAnsi="Symbol" w:eastAsia="Symbol" w:cs="Symbol"/>
        <w:b w:val="0"/>
        <w:smallCaps w:val="0"/>
        <w:color w:val="000000"/>
        <w:spacing w:val="0" w:percent="100"/>
        <w:w w:val="100"/>
        <w:vertAlign w:val="baseline"/>
      </w:rPr>
    </w:lvl>
    <w:lvl w:ilvl="7">
      <w:numFmt w:val="bullet"/>
      <w:suff w:val="tab"/>
      <w:lvlText w:val="o"/>
      <w:lvlJc w:val="left"/>
      <w:pPr>
        <w:ind w:left="5040" w:hanging="0"/>
      </w:pPr>
      <w:rPr>
        <w:rFonts w:ascii="Arial Unicode MS" w:hAnsi="Arial Unicode MS" w:eastAsia="Arial Unicode MS" w:cs="Arial Unicode MS"/>
        <w:b w:val="0"/>
        <w:smallCaps w:val="0"/>
        <w:color w:val="000000"/>
        <w:spacing w:val="0" w:percent="100"/>
        <w:w w:val="100"/>
        <w:vertAlign w:val="baseline"/>
      </w:rPr>
    </w:lvl>
    <w:lvl w:ilvl="8">
      <w:numFmt w:val="bullet"/>
      <w:suff w:val="tab"/>
      <w:lvlText w:val="▪"/>
      <w:lvlJc w:val="left"/>
      <w:pPr>
        <w:ind w:left="5760" w:hanging="0"/>
      </w:pPr>
      <w:rPr>
        <w:rFonts w:ascii="Arial Unicode MS" w:hAnsi="Arial Unicode MS" w:eastAsia="Arial Unicode MS" w:cs="Arial Unicode MS"/>
        <w:b w:val="0"/>
        <w:smallCaps w:val="0"/>
        <w:color w:val="000000"/>
        <w:spacing w:val="0" w:percent="100"/>
        <w:w w:val="100"/>
        <w:vertAlign w:val="baseline"/>
      </w:rPr>
    </w:lvl>
  </w:abstractNum>
  <w:abstractNum w:abstractNumId="7">
    <w:multiLevelType w:val="hybridMultilevel"/>
    <w:name w:val="Numbered list 2"/>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8">
    <w:multiLevelType w:val="hybridMultilevel"/>
    <w:name w:val="List31"/>
    <w:lvl w:ilvl="0">
      <w:start w:val="1"/>
      <w:numFmt w:val="decimal"/>
      <w:suff w:val="tab"/>
      <w:lvlText w:val="%1."/>
      <w:lvlJc w:val="left"/>
      <w:pPr>
        <w:ind w:left="0" w:hanging="0"/>
      </w:pPr>
      <w:rPr>
        <w:sz w:val="24"/>
        <w:szCs w:val="24"/>
        <w:vertAlign w:val="baseline"/>
        <w:lang w:val="en-us"/>
      </w:rPr>
    </w:lvl>
    <w:lvl w:ilvl="1">
      <w:start w:val="1"/>
      <w:numFmt w:val="lowerLetter"/>
      <w:suff w:val="tab"/>
      <w:lvlText w:val="%2."/>
      <w:lvlJc w:val="left"/>
      <w:pPr>
        <w:ind w:left="720" w:hanging="0"/>
      </w:pPr>
      <w:rPr>
        <w:sz w:val="24"/>
        <w:szCs w:val="24"/>
        <w:vertAlign w:val="baseline"/>
        <w:lang w:val="en-us"/>
      </w:rPr>
    </w:lvl>
    <w:lvl w:ilvl="2">
      <w:start w:val="1"/>
      <w:numFmt w:val="lowerRoman"/>
      <w:suff w:val="tab"/>
      <w:lvlText w:val="%3."/>
      <w:lvlJc w:val="left"/>
      <w:pPr>
        <w:ind w:left="1504" w:hanging="0"/>
      </w:pPr>
      <w:rPr>
        <w:sz w:val="24"/>
        <w:szCs w:val="24"/>
        <w:vertAlign w:val="baseline"/>
        <w:lang w:val="en-us"/>
      </w:rPr>
    </w:lvl>
    <w:lvl w:ilvl="3">
      <w:start w:val="1"/>
      <w:numFmt w:val="decimal"/>
      <w:suff w:val="tab"/>
      <w:lvlText w:val="%4."/>
      <w:lvlJc w:val="left"/>
      <w:pPr>
        <w:ind w:left="2160" w:hanging="0"/>
      </w:pPr>
      <w:rPr>
        <w:sz w:val="24"/>
        <w:szCs w:val="24"/>
        <w:vertAlign w:val="baseline"/>
        <w:lang w:val="en-us"/>
      </w:rPr>
    </w:lvl>
    <w:lvl w:ilvl="4">
      <w:start w:val="1"/>
      <w:numFmt w:val="lowerLetter"/>
      <w:suff w:val="tab"/>
      <w:lvlText w:val="%5."/>
      <w:lvlJc w:val="left"/>
      <w:pPr>
        <w:ind w:left="2880" w:hanging="0"/>
      </w:pPr>
      <w:rPr>
        <w:sz w:val="24"/>
        <w:szCs w:val="24"/>
        <w:vertAlign w:val="baseline"/>
        <w:lang w:val="en-us"/>
      </w:rPr>
    </w:lvl>
    <w:lvl w:ilvl="5">
      <w:start w:val="1"/>
      <w:numFmt w:val="lowerRoman"/>
      <w:suff w:val="tab"/>
      <w:lvlText w:val="%6."/>
      <w:lvlJc w:val="left"/>
      <w:pPr>
        <w:ind w:left="3664" w:hanging="0"/>
      </w:pPr>
      <w:rPr>
        <w:sz w:val="24"/>
        <w:szCs w:val="24"/>
        <w:vertAlign w:val="baseline"/>
        <w:lang w:val="en-us"/>
      </w:rPr>
    </w:lvl>
    <w:lvl w:ilvl="6">
      <w:start w:val="1"/>
      <w:numFmt w:val="decimal"/>
      <w:suff w:val="tab"/>
      <w:lvlText w:val="%7."/>
      <w:lvlJc w:val="left"/>
      <w:pPr>
        <w:ind w:left="4320" w:hanging="0"/>
      </w:pPr>
      <w:rPr>
        <w:sz w:val="24"/>
        <w:szCs w:val="24"/>
        <w:vertAlign w:val="baseline"/>
        <w:lang w:val="en-us"/>
      </w:rPr>
    </w:lvl>
    <w:lvl w:ilvl="7">
      <w:start w:val="1"/>
      <w:numFmt w:val="lowerLetter"/>
      <w:suff w:val="tab"/>
      <w:lvlText w:val="%8."/>
      <w:lvlJc w:val="left"/>
      <w:pPr>
        <w:ind w:left="5040" w:hanging="0"/>
      </w:pPr>
      <w:rPr>
        <w:sz w:val="24"/>
        <w:szCs w:val="24"/>
        <w:vertAlign w:val="baseline"/>
        <w:lang w:val="en-us"/>
      </w:rPr>
    </w:lvl>
    <w:lvl w:ilvl="8">
      <w:start w:val="1"/>
      <w:numFmt w:val="lowerRoman"/>
      <w:suff w:val="tab"/>
      <w:lvlText w:val="%9."/>
      <w:lvlJc w:val="left"/>
      <w:pPr>
        <w:ind w:left="5824" w:hanging="0"/>
      </w:pPr>
      <w:rPr>
        <w:sz w:val="24"/>
        <w:szCs w:val="24"/>
        <w:vertAlign w:val="baseline"/>
        <w:lang w:val="en-us"/>
      </w:rPr>
    </w:lvl>
  </w:abstractNum>
  <w:abstractNum w:abstractNumId="9">
    <w:multiLevelType w:val="hybridMultilevel"/>
    <w:name w:val="ImportedStyle17"/>
    <w:lvl w:ilvl="0">
      <w:numFmt w:val="bullet"/>
      <w:suff w:val="tab"/>
      <w:lvlText w:val="•"/>
      <w:lvlJc w:val="left"/>
      <w:pPr>
        <w:ind w:left="360" w:hanging="0"/>
      </w:pPr>
      <w:rPr>
        <w:rFonts w:ascii="Arial Unicode MS" w:hAnsi="Arial Unicode MS"/>
        <w:smallCaps w:val="0"/>
        <w:color w:val="000000"/>
        <w:spacing w:val="0" w:percent="100"/>
        <w:w w:val="100"/>
        <w:vertAlign w:val="baseline"/>
      </w:rPr>
    </w:lvl>
    <w:lvl w:ilvl="1">
      <w:numFmt w:val="bullet"/>
      <w:suff w:val="nothing"/>
      <w:lvlText w:val="o"/>
      <w:lvlJc w:val="left"/>
      <w:pPr>
        <w:ind w:left="0" w:hanging="0"/>
      </w:pPr>
      <w:rPr>
        <w:rFonts w:ascii="Arial Unicode MS" w:hAnsi="Arial Unicode MS"/>
        <w:smallCaps w:val="0"/>
        <w:color w:val="000000"/>
        <w:spacing w:val="0" w:percent="100"/>
        <w:w w:val="100"/>
        <w:vertAlign w:val="baseline"/>
      </w:rPr>
    </w:lvl>
    <w:lvl w:ilvl="2">
      <w:numFmt w:val="bullet"/>
      <w:suff w:val="nothing"/>
      <w:lvlText w:val="▪"/>
      <w:lvlJc w:val="left"/>
      <w:pPr>
        <w:ind w:left="0" w:hanging="0"/>
      </w:pPr>
      <w:rPr>
        <w:rFonts w:ascii="Arial Unicode MS" w:hAnsi="Arial Unicode MS"/>
        <w:smallCaps w:val="0"/>
        <w:color w:val="000000"/>
        <w:spacing w:val="0" w:percent="100"/>
        <w:w w:val="100"/>
        <w:vertAlign w:val="baseline"/>
      </w:rPr>
    </w:lvl>
    <w:lvl w:ilvl="3">
      <w:numFmt w:val="bullet"/>
      <w:suff w:val="nothing"/>
      <w:lvlText w:val="•"/>
      <w:lvlJc w:val="left"/>
      <w:pPr>
        <w:ind w:left="0" w:hanging="0"/>
      </w:pPr>
      <w:rPr>
        <w:rFonts w:ascii="Arial Unicode MS" w:hAnsi="Arial Unicode MS"/>
        <w:smallCaps w:val="0"/>
        <w:color w:val="000000"/>
        <w:spacing w:val="0" w:percent="100"/>
        <w:w w:val="100"/>
        <w:vertAlign w:val="baseline"/>
      </w:rPr>
    </w:lvl>
    <w:lvl w:ilvl="4">
      <w:numFmt w:val="bullet"/>
      <w:suff w:val="nothing"/>
      <w:lvlText w:val="o"/>
      <w:lvlJc w:val="left"/>
      <w:pPr>
        <w:ind w:left="0" w:hanging="0"/>
      </w:pPr>
      <w:rPr>
        <w:rFonts w:ascii="Arial Unicode MS" w:hAnsi="Arial Unicode MS"/>
        <w:smallCaps w:val="0"/>
        <w:color w:val="000000"/>
        <w:spacing w:val="0" w:percent="100"/>
        <w:w w:val="100"/>
        <w:vertAlign w:val="baseline"/>
      </w:rPr>
    </w:lvl>
    <w:lvl w:ilvl="5">
      <w:numFmt w:val="bullet"/>
      <w:suff w:val="nothing"/>
      <w:lvlText w:val="▪"/>
      <w:lvlJc w:val="left"/>
      <w:pPr>
        <w:ind w:left="0" w:hanging="0"/>
      </w:pPr>
      <w:rPr>
        <w:rFonts w:ascii="Arial Unicode MS" w:hAnsi="Arial Unicode MS"/>
        <w:smallCaps w:val="0"/>
        <w:color w:val="000000"/>
        <w:spacing w:val="0" w:percent="100"/>
        <w:w w:val="100"/>
        <w:vertAlign w:val="baseline"/>
      </w:rPr>
    </w:lvl>
    <w:lvl w:ilvl="6">
      <w:numFmt w:val="bullet"/>
      <w:suff w:val="nothing"/>
      <w:lvlText w:val="•"/>
      <w:lvlJc w:val="left"/>
      <w:pPr>
        <w:ind w:left="0" w:hanging="0"/>
      </w:pPr>
      <w:rPr>
        <w:rFonts w:ascii="Arial Unicode MS" w:hAnsi="Arial Unicode MS"/>
        <w:smallCaps w:val="0"/>
        <w:color w:val="000000"/>
        <w:spacing w:val="0" w:percent="100"/>
        <w:w w:val="100"/>
        <w:vertAlign w:val="baseline"/>
      </w:rPr>
    </w:lvl>
    <w:lvl w:ilvl="7">
      <w:numFmt w:val="bullet"/>
      <w:suff w:val="nothing"/>
      <w:lvlText w:val="o"/>
      <w:lvlJc w:val="left"/>
      <w:pPr>
        <w:ind w:left="0" w:hanging="0"/>
      </w:pPr>
      <w:rPr>
        <w:rFonts w:ascii="Arial Unicode MS" w:hAnsi="Arial Unicode MS"/>
        <w:smallCaps w:val="0"/>
        <w:color w:val="000000"/>
        <w:spacing w:val="0" w:percent="100"/>
        <w:w w:val="100"/>
        <w:vertAlign w:val="baseline"/>
      </w:rPr>
    </w:lvl>
    <w:lvl w:ilvl="8">
      <w:numFmt w:val="bullet"/>
      <w:suff w:val="nothing"/>
      <w:lvlText w:val="▪"/>
      <w:lvlJc w:val="left"/>
      <w:pPr>
        <w:ind w:left="0" w:hanging="0"/>
      </w:pPr>
      <w:rPr>
        <w:rFonts w:ascii="Arial Unicode MS" w:hAnsi="Arial Unicode MS"/>
        <w:smallCaps w:val="0"/>
        <w:color w:val="000000"/>
        <w:spacing w:val="0" w:percent="100"/>
        <w:w w:val="100"/>
        <w:vertAlign w:val="baseline"/>
      </w:rPr>
    </w:lvl>
  </w:abstractNum>
  <w:abstractNum w:abstractNumId="10">
    <w:multiLevelType w:val="hybridMultilevel"/>
    <w:name w:val="Numbered list 3"/>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11">
    <w:multiLevelType w:val="hybridMultilevel"/>
    <w:name w:val="ImportedStyle3"/>
    <w:lvl w:ilvl="0">
      <w:numFmt w:val="bullet"/>
      <w:suff w:val="tab"/>
      <w:lvlText w:val="•"/>
      <w:lvlJc w:val="left"/>
      <w:pPr>
        <w:ind w:left="0" w:hanging="0"/>
      </w:pPr>
      <w:rPr>
        <w:rFonts w:ascii="Symbol" w:hAnsi="Symbol" w:eastAsia="Symbol" w:cs="Symbol"/>
        <w:b w:val="0"/>
        <w:smallCaps w:val="0"/>
        <w:color w:val="000000"/>
        <w:spacing w:val="0" w:percent="100"/>
        <w:w w:val="100"/>
        <w:vertAlign w:val="baseline"/>
      </w:rPr>
    </w:lvl>
    <w:lvl w:ilvl="1">
      <w:numFmt w:val="bullet"/>
      <w:suff w:val="tab"/>
      <w:lvlText w:val="o"/>
      <w:lvlJc w:val="left"/>
      <w:pPr>
        <w:ind w:left="720" w:hanging="0"/>
      </w:pPr>
      <w:rPr>
        <w:rFonts w:ascii="Arial Unicode MS" w:hAnsi="Arial Unicode MS" w:eastAsia="Arial Unicode MS" w:cs="Arial Unicode MS"/>
        <w:b w:val="0"/>
        <w:smallCaps w:val="0"/>
        <w:color w:val="000000"/>
        <w:spacing w:val="0" w:percent="100"/>
        <w:w w:val="100"/>
        <w:vertAlign w:val="baseline"/>
      </w:rPr>
    </w:lvl>
    <w:lvl w:ilvl="2">
      <w:numFmt w:val="bullet"/>
      <w:suff w:val="tab"/>
      <w:lvlText w:val="▪"/>
      <w:lvlJc w:val="left"/>
      <w:pPr>
        <w:ind w:left="1440" w:hanging="0"/>
      </w:pPr>
      <w:rPr>
        <w:rFonts w:ascii="Arial Unicode MS" w:hAnsi="Arial Unicode MS" w:eastAsia="Arial Unicode MS" w:cs="Arial Unicode MS"/>
        <w:b w:val="0"/>
        <w:smallCaps w:val="0"/>
        <w:color w:val="000000"/>
        <w:spacing w:val="0" w:percent="100"/>
        <w:w w:val="100"/>
        <w:vertAlign w:val="baseline"/>
      </w:rPr>
    </w:lvl>
    <w:lvl w:ilvl="3">
      <w:numFmt w:val="bullet"/>
      <w:suff w:val="tab"/>
      <w:lvlText w:val="•"/>
      <w:lvlJc w:val="left"/>
      <w:pPr>
        <w:ind w:left="2160" w:hanging="0"/>
      </w:pPr>
      <w:rPr>
        <w:rFonts w:ascii="Symbol" w:hAnsi="Symbol" w:eastAsia="Symbol" w:cs="Symbol"/>
        <w:b w:val="0"/>
        <w:smallCaps w:val="0"/>
        <w:color w:val="000000"/>
        <w:spacing w:val="0" w:percent="100"/>
        <w:w w:val="100"/>
        <w:vertAlign w:val="baseline"/>
      </w:rPr>
    </w:lvl>
    <w:lvl w:ilvl="4">
      <w:numFmt w:val="bullet"/>
      <w:suff w:val="tab"/>
      <w:lvlText w:val="o"/>
      <w:lvlJc w:val="left"/>
      <w:pPr>
        <w:ind w:left="2880" w:hanging="0"/>
      </w:pPr>
      <w:rPr>
        <w:rFonts w:ascii="Arial Unicode MS" w:hAnsi="Arial Unicode MS" w:eastAsia="Arial Unicode MS" w:cs="Arial Unicode MS"/>
        <w:b w:val="0"/>
        <w:smallCaps w:val="0"/>
        <w:color w:val="000000"/>
        <w:spacing w:val="0" w:percent="100"/>
        <w:w w:val="100"/>
        <w:vertAlign w:val="baseline"/>
      </w:rPr>
    </w:lvl>
    <w:lvl w:ilvl="5">
      <w:numFmt w:val="bullet"/>
      <w:suff w:val="tab"/>
      <w:lvlText w:val="▪"/>
      <w:lvlJc w:val="left"/>
      <w:pPr>
        <w:ind w:left="3600" w:hanging="0"/>
      </w:pPr>
      <w:rPr>
        <w:rFonts w:ascii="Arial Unicode MS" w:hAnsi="Arial Unicode MS" w:eastAsia="Arial Unicode MS" w:cs="Arial Unicode MS"/>
        <w:b w:val="0"/>
        <w:smallCaps w:val="0"/>
        <w:color w:val="000000"/>
        <w:spacing w:val="0" w:percent="100"/>
        <w:w w:val="100"/>
        <w:vertAlign w:val="baseline"/>
      </w:rPr>
    </w:lvl>
    <w:lvl w:ilvl="6">
      <w:numFmt w:val="bullet"/>
      <w:suff w:val="tab"/>
      <w:lvlText w:val="•"/>
      <w:lvlJc w:val="left"/>
      <w:pPr>
        <w:ind w:left="4320" w:hanging="0"/>
      </w:pPr>
      <w:rPr>
        <w:rFonts w:ascii="Symbol" w:hAnsi="Symbol" w:eastAsia="Symbol" w:cs="Symbol"/>
        <w:b w:val="0"/>
        <w:smallCaps w:val="0"/>
        <w:color w:val="000000"/>
        <w:spacing w:val="0" w:percent="100"/>
        <w:w w:val="100"/>
        <w:vertAlign w:val="baseline"/>
      </w:rPr>
    </w:lvl>
    <w:lvl w:ilvl="7">
      <w:numFmt w:val="bullet"/>
      <w:suff w:val="tab"/>
      <w:lvlText w:val="o"/>
      <w:lvlJc w:val="left"/>
      <w:pPr>
        <w:ind w:left="5040" w:hanging="0"/>
      </w:pPr>
      <w:rPr>
        <w:rFonts w:ascii="Arial Unicode MS" w:hAnsi="Arial Unicode MS" w:eastAsia="Arial Unicode MS" w:cs="Arial Unicode MS"/>
        <w:b w:val="0"/>
        <w:smallCaps w:val="0"/>
        <w:color w:val="000000"/>
        <w:spacing w:val="0" w:percent="100"/>
        <w:w w:val="100"/>
        <w:vertAlign w:val="baseline"/>
      </w:rPr>
    </w:lvl>
    <w:lvl w:ilvl="8">
      <w:numFmt w:val="bullet"/>
      <w:suff w:val="tab"/>
      <w:lvlText w:val="▪"/>
      <w:lvlJc w:val="left"/>
      <w:pPr>
        <w:ind w:left="5760" w:hanging="0"/>
      </w:pPr>
      <w:rPr>
        <w:rFonts w:ascii="Arial Unicode MS" w:hAnsi="Arial Unicode MS" w:eastAsia="Arial Unicode MS" w:cs="Arial Unicode MS"/>
        <w:b w:val="0"/>
        <w:smallCaps w:val="0"/>
        <w:color w:val="000000"/>
        <w:spacing w:val="0" w:percent="100"/>
        <w:w w:val="100"/>
        <w:vertAlign w:val="baseline"/>
      </w:rPr>
    </w:lvl>
  </w:abstractNum>
  <w:abstractNum w:abstractNumId="12">
    <w:multiLevelType w:val="hybridMultilevel"/>
    <w:name w:val="List6"/>
    <w:lvl w:ilvl="0">
      <w:numFmt w:val="bullet"/>
      <w:suff w:val="tab"/>
      <w:lvlText w:val="•"/>
      <w:lvlJc w:val="left"/>
      <w:pPr>
        <w:ind w:left="0" w:hanging="0"/>
      </w:pPr>
      <w:rPr>
        <w:sz w:val="76"/>
        <w:szCs w:val="76"/>
        <w:vertAlign w:val="baseline"/>
        <w:lang w:val="en-us"/>
      </w:rPr>
    </w:lvl>
    <w:lvl w:ilvl="1">
      <w:numFmt w:val="bullet"/>
      <w:suff w:val="tab"/>
      <w:lvlText w:val="•"/>
      <w:lvlJc w:val="left"/>
      <w:pPr>
        <w:ind w:left="0" w:hanging="0"/>
      </w:pPr>
      <w:rPr>
        <w:sz w:val="24"/>
        <w:szCs w:val="24"/>
        <w:vertAlign w:val="baseline"/>
        <w:lang w:val="en-us"/>
      </w:rPr>
    </w:lvl>
    <w:lvl w:ilvl="2">
      <w:numFmt w:val="bullet"/>
      <w:suff w:val="tab"/>
      <w:lvlText w:val="•"/>
      <w:lvlJc w:val="left"/>
      <w:pPr>
        <w:ind w:left="0" w:hanging="0"/>
      </w:pPr>
      <w:rPr>
        <w:sz w:val="24"/>
        <w:szCs w:val="24"/>
        <w:vertAlign w:val="baseline"/>
        <w:lang w:val="en-us"/>
      </w:rPr>
    </w:lvl>
    <w:lvl w:ilvl="3">
      <w:numFmt w:val="bullet"/>
      <w:suff w:val="tab"/>
      <w:lvlText w:val="•"/>
      <w:lvlJc w:val="left"/>
      <w:pPr>
        <w:ind w:left="0" w:hanging="0"/>
      </w:pPr>
      <w:rPr>
        <w:sz w:val="24"/>
        <w:szCs w:val="24"/>
        <w:vertAlign w:val="baseline"/>
        <w:lang w:val="en-us"/>
      </w:rPr>
    </w:lvl>
    <w:lvl w:ilvl="4">
      <w:numFmt w:val="bullet"/>
      <w:suff w:val="tab"/>
      <w:lvlText w:val="•"/>
      <w:lvlJc w:val="left"/>
      <w:pPr>
        <w:ind w:left="0" w:hanging="0"/>
      </w:pPr>
      <w:rPr>
        <w:sz w:val="24"/>
        <w:szCs w:val="24"/>
        <w:vertAlign w:val="baseline"/>
        <w:lang w:val="en-us"/>
      </w:rPr>
    </w:lvl>
    <w:lvl w:ilvl="5">
      <w:numFmt w:val="bullet"/>
      <w:suff w:val="tab"/>
      <w:lvlText w:val="•"/>
      <w:lvlJc w:val="left"/>
      <w:pPr>
        <w:ind w:left="0" w:hanging="0"/>
      </w:pPr>
      <w:rPr>
        <w:sz w:val="24"/>
        <w:szCs w:val="24"/>
        <w:vertAlign w:val="baseline"/>
        <w:lang w:val="en-us"/>
      </w:rPr>
    </w:lvl>
    <w:lvl w:ilvl="6">
      <w:numFmt w:val="bullet"/>
      <w:suff w:val="tab"/>
      <w:lvlText w:val="•"/>
      <w:lvlJc w:val="left"/>
      <w:pPr>
        <w:ind w:left="0" w:hanging="0"/>
      </w:pPr>
      <w:rPr>
        <w:sz w:val="24"/>
        <w:szCs w:val="24"/>
        <w:vertAlign w:val="baseline"/>
        <w:lang w:val="en-us"/>
      </w:rPr>
    </w:lvl>
    <w:lvl w:ilvl="7">
      <w:numFmt w:val="bullet"/>
      <w:suff w:val="tab"/>
      <w:lvlText w:val="•"/>
      <w:lvlJc w:val="left"/>
      <w:pPr>
        <w:ind w:left="0" w:hanging="0"/>
      </w:pPr>
      <w:rPr>
        <w:sz w:val="24"/>
        <w:szCs w:val="24"/>
        <w:vertAlign w:val="baseline"/>
        <w:lang w:val="en-us"/>
      </w:rPr>
    </w:lvl>
    <w:lvl w:ilvl="8">
      <w:numFmt w:val="bullet"/>
      <w:suff w:val="tab"/>
      <w:lvlText w:val="•"/>
      <w:lvlJc w:val="left"/>
      <w:pPr>
        <w:ind w:left="0" w:hanging="0"/>
      </w:pPr>
      <w:rPr>
        <w:sz w:val="24"/>
        <w:szCs w:val="24"/>
        <w:vertAlign w:val="baseline"/>
        <w:lang w:val="en-us"/>
      </w:rPr>
    </w:lvl>
  </w:abstractNum>
  <w:abstractNum w:abstractNumId="13">
    <w:multiLevelType w:val="hybridMultilevel"/>
    <w:name w:val="List21"/>
    <w:lvl w:ilvl="0">
      <w:numFmt w:val="bullet"/>
      <w:suff w:val="tab"/>
      <w:lvlText w:val="•"/>
      <w:lvlJc w:val="left"/>
      <w:pPr>
        <w:ind w:left="0" w:hanging="0"/>
      </w:pPr>
      <w:rPr>
        <w:sz w:val="22"/>
        <w:szCs w:val="22"/>
        <w:vertAlign w:val="baseline"/>
        <w:lang w:val="en-us"/>
      </w:rPr>
    </w:lvl>
    <w:lvl w:ilvl="1">
      <w:numFmt w:val="bullet"/>
      <w:suff w:val="tab"/>
      <w:lvlText w:val="o"/>
      <w:lvlJc w:val="left"/>
      <w:pPr>
        <w:ind w:left="720" w:hanging="0"/>
      </w:pPr>
      <w:rPr>
        <w:sz w:val="24"/>
        <w:szCs w:val="24"/>
        <w:vertAlign w:val="baseline"/>
        <w:lang w:val="en-us"/>
      </w:rPr>
    </w:lvl>
    <w:lvl w:ilvl="2">
      <w:numFmt w:val="bullet"/>
      <w:suff w:val="tab"/>
      <w:lvlText w:val="▪"/>
      <w:lvlJc w:val="left"/>
      <w:pPr>
        <w:ind w:left="1440" w:hanging="0"/>
      </w:pPr>
      <w:rPr>
        <w:sz w:val="24"/>
        <w:szCs w:val="24"/>
        <w:vertAlign w:val="baseline"/>
        <w:lang w:val="en-us"/>
      </w:rPr>
    </w:lvl>
    <w:lvl w:ilvl="3">
      <w:numFmt w:val="bullet"/>
      <w:suff w:val="tab"/>
      <w:lvlText w:val="•"/>
      <w:lvlJc w:val="left"/>
      <w:pPr>
        <w:ind w:left="2160" w:hanging="0"/>
      </w:pPr>
      <w:rPr>
        <w:sz w:val="24"/>
        <w:szCs w:val="24"/>
        <w:vertAlign w:val="baseline"/>
        <w:lang w:val="en-us"/>
      </w:rPr>
    </w:lvl>
    <w:lvl w:ilvl="4">
      <w:numFmt w:val="bullet"/>
      <w:suff w:val="tab"/>
      <w:lvlText w:val="o"/>
      <w:lvlJc w:val="left"/>
      <w:pPr>
        <w:ind w:left="2880" w:hanging="0"/>
      </w:pPr>
      <w:rPr>
        <w:sz w:val="24"/>
        <w:szCs w:val="24"/>
        <w:vertAlign w:val="baseline"/>
        <w:lang w:val="en-us"/>
      </w:rPr>
    </w:lvl>
    <w:lvl w:ilvl="5">
      <w:numFmt w:val="bullet"/>
      <w:suff w:val="tab"/>
      <w:lvlText w:val="▪"/>
      <w:lvlJc w:val="left"/>
      <w:pPr>
        <w:ind w:left="3600" w:hanging="0"/>
      </w:pPr>
      <w:rPr>
        <w:sz w:val="24"/>
        <w:szCs w:val="24"/>
        <w:vertAlign w:val="baseline"/>
        <w:lang w:val="en-us"/>
      </w:rPr>
    </w:lvl>
    <w:lvl w:ilvl="6">
      <w:numFmt w:val="bullet"/>
      <w:suff w:val="tab"/>
      <w:lvlText w:val="•"/>
      <w:lvlJc w:val="left"/>
      <w:pPr>
        <w:ind w:left="4320" w:hanging="0"/>
      </w:pPr>
      <w:rPr>
        <w:sz w:val="24"/>
        <w:szCs w:val="24"/>
        <w:vertAlign w:val="baseline"/>
        <w:lang w:val="en-us"/>
      </w:rPr>
    </w:lvl>
    <w:lvl w:ilvl="7">
      <w:numFmt w:val="bullet"/>
      <w:suff w:val="tab"/>
      <w:lvlText w:val="o"/>
      <w:lvlJc w:val="left"/>
      <w:pPr>
        <w:ind w:left="5040" w:hanging="0"/>
      </w:pPr>
      <w:rPr>
        <w:sz w:val="24"/>
        <w:szCs w:val="24"/>
        <w:vertAlign w:val="baseline"/>
        <w:lang w:val="en-us"/>
      </w:rPr>
    </w:lvl>
    <w:lvl w:ilvl="8">
      <w:numFmt w:val="bullet"/>
      <w:suff w:val="tab"/>
      <w:lvlText w:val="▪"/>
      <w:lvlJc w:val="left"/>
      <w:pPr>
        <w:ind w:left="5760" w:hanging="0"/>
      </w:pPr>
      <w:rPr>
        <w:sz w:val="24"/>
        <w:szCs w:val="24"/>
        <w:vertAlign w:val="baseline"/>
        <w:lang w:val="en-us"/>
      </w:rPr>
    </w:lvl>
  </w:abstractNum>
  <w:abstractNum w:abstractNumId="14">
    <w:multiLevelType w:val="hybridMultilevel"/>
    <w:name w:val="ImportedStyle6"/>
    <w:lvl w:ilvl="0">
      <w:numFmt w:val="bullet"/>
      <w:suff w:val="tab"/>
      <w:lvlText w:val="•"/>
      <w:lvlJc w:val="left"/>
      <w:pPr>
        <w:ind w:left="0" w:hanging="0"/>
      </w:pPr>
      <w:rPr>
        <w:rFonts w:ascii="Symbol" w:hAnsi="Symbol" w:eastAsia="Symbol" w:cs="Symbol"/>
        <w:b w:val="0"/>
        <w:smallCaps w:val="0"/>
        <w:color w:val="000000"/>
        <w:spacing w:val="0" w:percent="100"/>
        <w:w w:val="100"/>
        <w:vertAlign w:val="baseline"/>
      </w:rPr>
    </w:lvl>
    <w:lvl w:ilvl="1">
      <w:numFmt w:val="bullet"/>
      <w:suff w:val="tab"/>
      <w:lvlText w:val="o"/>
      <w:lvlJc w:val="left"/>
      <w:pPr>
        <w:ind w:left="720" w:hanging="0"/>
      </w:pPr>
      <w:rPr>
        <w:rFonts w:ascii="Arial Unicode MS" w:hAnsi="Arial Unicode MS" w:eastAsia="Arial Unicode MS" w:cs="Arial Unicode MS"/>
        <w:b w:val="0"/>
        <w:smallCaps w:val="0"/>
        <w:color w:val="000000"/>
        <w:spacing w:val="0" w:percent="100"/>
        <w:w w:val="100"/>
        <w:vertAlign w:val="baseline"/>
      </w:rPr>
    </w:lvl>
    <w:lvl w:ilvl="2">
      <w:numFmt w:val="bullet"/>
      <w:suff w:val="tab"/>
      <w:lvlText w:val="▪"/>
      <w:lvlJc w:val="left"/>
      <w:pPr>
        <w:ind w:left="1440" w:hanging="0"/>
      </w:pPr>
      <w:rPr>
        <w:rFonts w:ascii="Arial Unicode MS" w:hAnsi="Arial Unicode MS" w:eastAsia="Arial Unicode MS" w:cs="Arial Unicode MS"/>
        <w:b w:val="0"/>
        <w:smallCaps w:val="0"/>
        <w:color w:val="000000"/>
        <w:spacing w:val="0" w:percent="100"/>
        <w:w w:val="100"/>
        <w:vertAlign w:val="baseline"/>
      </w:rPr>
    </w:lvl>
    <w:lvl w:ilvl="3">
      <w:numFmt w:val="bullet"/>
      <w:suff w:val="tab"/>
      <w:lvlText w:val="•"/>
      <w:lvlJc w:val="left"/>
      <w:pPr>
        <w:ind w:left="2160" w:hanging="0"/>
      </w:pPr>
      <w:rPr>
        <w:rFonts w:ascii="Symbol" w:hAnsi="Symbol" w:eastAsia="Symbol" w:cs="Symbol"/>
        <w:b w:val="0"/>
        <w:smallCaps w:val="0"/>
        <w:color w:val="000000"/>
        <w:spacing w:val="0" w:percent="100"/>
        <w:w w:val="100"/>
        <w:vertAlign w:val="baseline"/>
      </w:rPr>
    </w:lvl>
    <w:lvl w:ilvl="4">
      <w:numFmt w:val="bullet"/>
      <w:suff w:val="tab"/>
      <w:lvlText w:val="o"/>
      <w:lvlJc w:val="left"/>
      <w:pPr>
        <w:ind w:left="2880" w:hanging="0"/>
      </w:pPr>
      <w:rPr>
        <w:rFonts w:ascii="Arial Unicode MS" w:hAnsi="Arial Unicode MS" w:eastAsia="Arial Unicode MS" w:cs="Arial Unicode MS"/>
        <w:b w:val="0"/>
        <w:smallCaps w:val="0"/>
        <w:color w:val="000000"/>
        <w:spacing w:val="0" w:percent="100"/>
        <w:w w:val="100"/>
        <w:vertAlign w:val="baseline"/>
      </w:rPr>
    </w:lvl>
    <w:lvl w:ilvl="5">
      <w:numFmt w:val="bullet"/>
      <w:suff w:val="tab"/>
      <w:lvlText w:val="▪"/>
      <w:lvlJc w:val="left"/>
      <w:pPr>
        <w:ind w:left="3600" w:hanging="0"/>
      </w:pPr>
      <w:rPr>
        <w:rFonts w:ascii="Arial Unicode MS" w:hAnsi="Arial Unicode MS" w:eastAsia="Arial Unicode MS" w:cs="Arial Unicode MS"/>
        <w:b w:val="0"/>
        <w:smallCaps w:val="0"/>
        <w:color w:val="000000"/>
        <w:spacing w:val="0" w:percent="100"/>
        <w:w w:val="100"/>
        <w:vertAlign w:val="baseline"/>
      </w:rPr>
    </w:lvl>
    <w:lvl w:ilvl="6">
      <w:numFmt w:val="bullet"/>
      <w:suff w:val="tab"/>
      <w:lvlText w:val="•"/>
      <w:lvlJc w:val="left"/>
      <w:pPr>
        <w:ind w:left="4320" w:hanging="0"/>
      </w:pPr>
      <w:rPr>
        <w:rFonts w:ascii="Symbol" w:hAnsi="Symbol" w:eastAsia="Symbol" w:cs="Symbol"/>
        <w:b w:val="0"/>
        <w:smallCaps w:val="0"/>
        <w:color w:val="000000"/>
        <w:spacing w:val="0" w:percent="100"/>
        <w:w w:val="100"/>
        <w:vertAlign w:val="baseline"/>
      </w:rPr>
    </w:lvl>
    <w:lvl w:ilvl="7">
      <w:numFmt w:val="bullet"/>
      <w:suff w:val="tab"/>
      <w:lvlText w:val="o"/>
      <w:lvlJc w:val="left"/>
      <w:pPr>
        <w:ind w:left="5040" w:hanging="0"/>
      </w:pPr>
      <w:rPr>
        <w:rFonts w:ascii="Arial Unicode MS" w:hAnsi="Arial Unicode MS" w:eastAsia="Arial Unicode MS" w:cs="Arial Unicode MS"/>
        <w:b w:val="0"/>
        <w:smallCaps w:val="0"/>
        <w:color w:val="000000"/>
        <w:spacing w:val="0" w:percent="100"/>
        <w:w w:val="100"/>
        <w:vertAlign w:val="baseline"/>
      </w:rPr>
    </w:lvl>
    <w:lvl w:ilvl="8">
      <w:numFmt w:val="bullet"/>
      <w:suff w:val="tab"/>
      <w:lvlText w:val="▪"/>
      <w:lvlJc w:val="left"/>
      <w:pPr>
        <w:ind w:left="5760" w:hanging="0"/>
      </w:pPr>
      <w:rPr>
        <w:rFonts w:ascii="Arial Unicode MS" w:hAnsi="Arial Unicode MS" w:eastAsia="Arial Unicode MS" w:cs="Arial Unicode MS"/>
        <w:b w:val="0"/>
        <w:smallCaps w:val="0"/>
        <w:color w:val="000000"/>
        <w:spacing w:val="0" w:percent="100"/>
        <w:w w:val="100"/>
        <w:vertAlign w:val="baseline"/>
      </w:rPr>
    </w:lvl>
  </w:abstractNum>
  <w:abstractNum w:abstractNumId="15">
    <w:multiLevelType w:val="hybridMultilevel"/>
    <w:name w:val="ImportedStyle12"/>
    <w:lvl w:ilvl="0">
      <w:numFmt w:val="bullet"/>
      <w:suff w:val="tab"/>
      <w:lvlText w:val="•"/>
      <w:lvlJc w:val="left"/>
      <w:pPr>
        <w:ind w:left="360" w:hanging="0"/>
      </w:pPr>
      <w:rPr>
        <w:rFonts w:ascii="Arial Unicode MS" w:hAnsi="Arial Unicode MS"/>
        <w:smallCaps w:val="0"/>
        <w:color w:val="000000"/>
        <w:spacing w:val="0" w:percent="100"/>
        <w:w w:val="100"/>
        <w:vertAlign w:val="baseline"/>
      </w:rPr>
    </w:lvl>
    <w:lvl w:ilvl="1">
      <w:numFmt w:val="bullet"/>
      <w:suff w:val="nothing"/>
      <w:lvlText w:val="o"/>
      <w:lvlJc w:val="left"/>
      <w:pPr>
        <w:ind w:left="0" w:hanging="0"/>
      </w:pPr>
      <w:rPr>
        <w:rFonts w:ascii="Arial Unicode MS" w:hAnsi="Arial Unicode MS"/>
        <w:smallCaps w:val="0"/>
        <w:color w:val="000000"/>
        <w:spacing w:val="0" w:percent="100"/>
        <w:w w:val="100"/>
        <w:vertAlign w:val="baseline"/>
      </w:rPr>
    </w:lvl>
    <w:lvl w:ilvl="2">
      <w:numFmt w:val="bullet"/>
      <w:suff w:val="nothing"/>
      <w:lvlText w:val="▪"/>
      <w:lvlJc w:val="left"/>
      <w:pPr>
        <w:ind w:left="0" w:hanging="0"/>
      </w:pPr>
      <w:rPr>
        <w:rFonts w:ascii="Arial Unicode MS" w:hAnsi="Arial Unicode MS"/>
        <w:smallCaps w:val="0"/>
        <w:color w:val="000000"/>
        <w:spacing w:val="0" w:percent="100"/>
        <w:w w:val="100"/>
        <w:vertAlign w:val="baseline"/>
      </w:rPr>
    </w:lvl>
    <w:lvl w:ilvl="3">
      <w:numFmt w:val="bullet"/>
      <w:suff w:val="nothing"/>
      <w:lvlText w:val="•"/>
      <w:lvlJc w:val="left"/>
      <w:pPr>
        <w:ind w:left="0" w:hanging="0"/>
      </w:pPr>
      <w:rPr>
        <w:rFonts w:ascii="Arial Unicode MS" w:hAnsi="Arial Unicode MS"/>
        <w:smallCaps w:val="0"/>
        <w:color w:val="000000"/>
        <w:spacing w:val="0" w:percent="100"/>
        <w:w w:val="100"/>
        <w:vertAlign w:val="baseline"/>
      </w:rPr>
    </w:lvl>
    <w:lvl w:ilvl="4">
      <w:numFmt w:val="bullet"/>
      <w:suff w:val="nothing"/>
      <w:lvlText w:val="o"/>
      <w:lvlJc w:val="left"/>
      <w:pPr>
        <w:ind w:left="0" w:hanging="0"/>
      </w:pPr>
      <w:rPr>
        <w:rFonts w:ascii="Arial Unicode MS" w:hAnsi="Arial Unicode MS"/>
        <w:smallCaps w:val="0"/>
        <w:color w:val="000000"/>
        <w:spacing w:val="0" w:percent="100"/>
        <w:w w:val="100"/>
        <w:vertAlign w:val="baseline"/>
      </w:rPr>
    </w:lvl>
    <w:lvl w:ilvl="5">
      <w:numFmt w:val="bullet"/>
      <w:suff w:val="nothing"/>
      <w:lvlText w:val="▪"/>
      <w:lvlJc w:val="left"/>
      <w:pPr>
        <w:ind w:left="0" w:hanging="0"/>
      </w:pPr>
      <w:rPr>
        <w:rFonts w:ascii="Arial Unicode MS" w:hAnsi="Arial Unicode MS"/>
        <w:smallCaps w:val="0"/>
        <w:color w:val="000000"/>
        <w:spacing w:val="0" w:percent="100"/>
        <w:w w:val="100"/>
        <w:vertAlign w:val="baseline"/>
      </w:rPr>
    </w:lvl>
    <w:lvl w:ilvl="6">
      <w:numFmt w:val="bullet"/>
      <w:suff w:val="nothing"/>
      <w:lvlText w:val="•"/>
      <w:lvlJc w:val="left"/>
      <w:pPr>
        <w:ind w:left="0" w:hanging="0"/>
      </w:pPr>
      <w:rPr>
        <w:rFonts w:ascii="Arial Unicode MS" w:hAnsi="Arial Unicode MS"/>
        <w:smallCaps w:val="0"/>
        <w:color w:val="000000"/>
        <w:spacing w:val="0" w:percent="100"/>
        <w:w w:val="100"/>
        <w:vertAlign w:val="baseline"/>
      </w:rPr>
    </w:lvl>
    <w:lvl w:ilvl="7">
      <w:numFmt w:val="bullet"/>
      <w:suff w:val="nothing"/>
      <w:lvlText w:val="o"/>
      <w:lvlJc w:val="left"/>
      <w:pPr>
        <w:ind w:left="0" w:hanging="0"/>
      </w:pPr>
      <w:rPr>
        <w:rFonts w:ascii="Arial Unicode MS" w:hAnsi="Arial Unicode MS"/>
        <w:smallCaps w:val="0"/>
        <w:color w:val="000000"/>
        <w:spacing w:val="0" w:percent="100"/>
        <w:w w:val="100"/>
        <w:vertAlign w:val="baseline"/>
      </w:rPr>
    </w:lvl>
    <w:lvl w:ilvl="8">
      <w:numFmt w:val="bullet"/>
      <w:suff w:val="nothing"/>
      <w:lvlText w:val="▪"/>
      <w:lvlJc w:val="left"/>
      <w:pPr>
        <w:ind w:left="0" w:hanging="0"/>
      </w:pPr>
      <w:rPr>
        <w:rFonts w:ascii="Arial Unicode MS" w:hAnsi="Arial Unicode MS"/>
        <w:smallCaps w:val="0"/>
        <w:color w:val="000000"/>
        <w:spacing w:val="0" w:percent="100"/>
        <w:w w:val="100"/>
        <w:vertAlign w:val="baseline"/>
      </w:rPr>
    </w:lvl>
  </w:abstractNum>
  <w:abstractNum w:abstractNumId="16">
    <w:multiLevelType w:val="hybridMultilevel"/>
    <w:name w:val="Numbered list 4"/>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17">
    <w:multiLevelType w:val="hybridMultilevel"/>
    <w:name w:val="ImportedStyle19"/>
    <w:lvl w:ilvl="0">
      <w:numFmt w:val="bullet"/>
      <w:suff w:val="tab"/>
      <w:lvlText w:val="•"/>
      <w:lvlJc w:val="left"/>
      <w:pPr>
        <w:ind w:left="360" w:hanging="0"/>
      </w:pPr>
      <w:rPr>
        <w:rFonts w:ascii="Arial Unicode MS" w:hAnsi="Arial Unicode MS"/>
        <w:smallCaps w:val="0"/>
        <w:color w:val="000000"/>
        <w:spacing w:val="0" w:percent="100"/>
        <w:w w:val="100"/>
        <w:vertAlign w:val="baseline"/>
      </w:rPr>
    </w:lvl>
    <w:lvl w:ilvl="1">
      <w:numFmt w:val="bullet"/>
      <w:suff w:val="tab"/>
      <w:lvlText w:val="o"/>
      <w:lvlJc w:val="left"/>
      <w:pPr>
        <w:ind w:left="1080" w:hanging="0"/>
      </w:pPr>
      <w:rPr>
        <w:rFonts w:ascii="Arial Unicode MS" w:hAnsi="Arial Unicode MS"/>
        <w:smallCaps w:val="0"/>
        <w:color w:val="000000"/>
        <w:spacing w:val="0" w:percent="100"/>
        <w:w w:val="100"/>
        <w:vertAlign w:val="baseline"/>
      </w:rPr>
    </w:lvl>
    <w:lvl w:ilvl="2">
      <w:numFmt w:val="bullet"/>
      <w:suff w:val="tab"/>
      <w:lvlText w:val="▪"/>
      <w:lvlJc w:val="left"/>
      <w:pPr>
        <w:ind w:left="1800" w:hanging="0"/>
      </w:pPr>
      <w:rPr>
        <w:rFonts w:ascii="Arial Unicode MS" w:hAnsi="Arial Unicode MS"/>
        <w:smallCaps w:val="0"/>
        <w:color w:val="000000"/>
        <w:spacing w:val="0" w:percent="100"/>
        <w:w w:val="100"/>
        <w:vertAlign w:val="baseline"/>
      </w:rPr>
    </w:lvl>
    <w:lvl w:ilvl="3">
      <w:numFmt w:val="bullet"/>
      <w:suff w:val="tab"/>
      <w:lvlText w:val="•"/>
      <w:lvlJc w:val="left"/>
      <w:pPr>
        <w:ind w:left="2520" w:hanging="0"/>
      </w:pPr>
      <w:rPr>
        <w:rFonts w:ascii="Arial Unicode MS" w:hAnsi="Arial Unicode MS"/>
        <w:smallCaps w:val="0"/>
        <w:color w:val="000000"/>
        <w:spacing w:val="0" w:percent="100"/>
        <w:w w:val="100"/>
        <w:vertAlign w:val="baseline"/>
      </w:rPr>
    </w:lvl>
    <w:lvl w:ilvl="4">
      <w:numFmt w:val="bullet"/>
      <w:suff w:val="tab"/>
      <w:lvlText w:val="o"/>
      <w:lvlJc w:val="left"/>
      <w:pPr>
        <w:ind w:left="3240" w:hanging="0"/>
      </w:pPr>
      <w:rPr>
        <w:rFonts w:ascii="Arial Unicode MS" w:hAnsi="Arial Unicode MS"/>
        <w:smallCaps w:val="0"/>
        <w:color w:val="000000"/>
        <w:spacing w:val="0" w:percent="100"/>
        <w:w w:val="100"/>
        <w:vertAlign w:val="baseline"/>
      </w:rPr>
    </w:lvl>
    <w:lvl w:ilvl="5">
      <w:numFmt w:val="bullet"/>
      <w:suff w:val="tab"/>
      <w:lvlText w:val="▪"/>
      <w:lvlJc w:val="left"/>
      <w:pPr>
        <w:ind w:left="3960" w:hanging="0"/>
      </w:pPr>
      <w:rPr>
        <w:rFonts w:ascii="Arial Unicode MS" w:hAnsi="Arial Unicode MS"/>
        <w:smallCaps w:val="0"/>
        <w:color w:val="000000"/>
        <w:spacing w:val="0" w:percent="100"/>
        <w:w w:val="100"/>
        <w:vertAlign w:val="baseline"/>
      </w:rPr>
    </w:lvl>
    <w:lvl w:ilvl="6">
      <w:numFmt w:val="bullet"/>
      <w:suff w:val="tab"/>
      <w:lvlText w:val="•"/>
      <w:lvlJc w:val="left"/>
      <w:pPr>
        <w:ind w:left="4680" w:hanging="0"/>
      </w:pPr>
      <w:rPr>
        <w:rFonts w:ascii="Arial Unicode MS" w:hAnsi="Arial Unicode MS"/>
        <w:smallCaps w:val="0"/>
        <w:color w:val="000000"/>
        <w:spacing w:val="0" w:percent="100"/>
        <w:w w:val="100"/>
        <w:vertAlign w:val="baseline"/>
      </w:rPr>
    </w:lvl>
    <w:lvl w:ilvl="7">
      <w:numFmt w:val="bullet"/>
      <w:suff w:val="tab"/>
      <w:lvlText w:val="o"/>
      <w:lvlJc w:val="left"/>
      <w:pPr>
        <w:ind w:left="5400" w:hanging="0"/>
      </w:pPr>
      <w:rPr>
        <w:rFonts w:ascii="Arial Unicode MS" w:hAnsi="Arial Unicode MS"/>
        <w:smallCaps w:val="0"/>
        <w:color w:val="000000"/>
        <w:spacing w:val="0" w:percent="100"/>
        <w:w w:val="100"/>
        <w:vertAlign w:val="baseline"/>
      </w:rPr>
    </w:lvl>
    <w:lvl w:ilvl="8">
      <w:numFmt w:val="bullet"/>
      <w:suff w:val="tab"/>
      <w:lvlText w:val="▪"/>
      <w:lvlJc w:val="left"/>
      <w:pPr>
        <w:ind w:left="6120" w:hanging="0"/>
      </w:pPr>
      <w:rPr>
        <w:rFonts w:ascii="Arial Unicode MS" w:hAnsi="Arial Unicode MS"/>
        <w:smallCaps w:val="0"/>
        <w:color w:val="000000"/>
        <w:spacing w:val="0" w:percent="100"/>
        <w:w w:val="100"/>
        <w:vertAlign w:val="baseline"/>
      </w:rPr>
    </w:lvl>
  </w:abstractNum>
  <w:abstractNum w:abstractNumId="18">
    <w:multiLevelType w:val="hybridMultilevel"/>
    <w:name w:val="ImportedStyle4"/>
    <w:lvl w:ilvl="0">
      <w:numFmt w:val="bullet"/>
      <w:suff w:val="tab"/>
      <w:lvlText w:val="•"/>
      <w:lvlJc w:val="left"/>
      <w:pPr>
        <w:ind w:left="0" w:hanging="0"/>
      </w:pPr>
      <w:rPr>
        <w:rFonts w:ascii="Symbol" w:hAnsi="Symbol" w:eastAsia="Symbol" w:cs="Symbol"/>
        <w:b w:val="0"/>
        <w:smallCaps w:val="0"/>
        <w:color w:val="000000"/>
        <w:spacing w:val="0" w:percent="100"/>
        <w:w w:val="100"/>
        <w:vertAlign w:val="baseline"/>
      </w:rPr>
    </w:lvl>
    <w:lvl w:ilvl="1">
      <w:numFmt w:val="bullet"/>
      <w:suff w:val="tab"/>
      <w:lvlText w:val="o"/>
      <w:lvlJc w:val="left"/>
      <w:pPr>
        <w:ind w:left="720" w:hanging="0"/>
      </w:pPr>
      <w:rPr>
        <w:rFonts w:ascii="Arial Unicode MS" w:hAnsi="Arial Unicode MS" w:eastAsia="Arial Unicode MS" w:cs="Arial Unicode MS"/>
        <w:b w:val="0"/>
        <w:smallCaps w:val="0"/>
        <w:color w:val="000000"/>
        <w:spacing w:val="0" w:percent="100"/>
        <w:w w:val="100"/>
        <w:vertAlign w:val="baseline"/>
      </w:rPr>
    </w:lvl>
    <w:lvl w:ilvl="2">
      <w:numFmt w:val="bullet"/>
      <w:suff w:val="tab"/>
      <w:lvlText w:val="▪"/>
      <w:lvlJc w:val="left"/>
      <w:pPr>
        <w:ind w:left="1440" w:hanging="0"/>
      </w:pPr>
      <w:rPr>
        <w:rFonts w:ascii="Arial Unicode MS" w:hAnsi="Arial Unicode MS" w:eastAsia="Arial Unicode MS" w:cs="Arial Unicode MS"/>
        <w:b w:val="0"/>
        <w:smallCaps w:val="0"/>
        <w:color w:val="000000"/>
        <w:spacing w:val="0" w:percent="100"/>
        <w:w w:val="100"/>
        <w:vertAlign w:val="baseline"/>
      </w:rPr>
    </w:lvl>
    <w:lvl w:ilvl="3">
      <w:numFmt w:val="bullet"/>
      <w:suff w:val="tab"/>
      <w:lvlText w:val="•"/>
      <w:lvlJc w:val="left"/>
      <w:pPr>
        <w:ind w:left="2160" w:hanging="0"/>
      </w:pPr>
      <w:rPr>
        <w:rFonts w:ascii="Symbol" w:hAnsi="Symbol" w:eastAsia="Symbol" w:cs="Symbol"/>
        <w:b w:val="0"/>
        <w:smallCaps w:val="0"/>
        <w:color w:val="000000"/>
        <w:spacing w:val="0" w:percent="100"/>
        <w:w w:val="100"/>
        <w:vertAlign w:val="baseline"/>
      </w:rPr>
    </w:lvl>
    <w:lvl w:ilvl="4">
      <w:numFmt w:val="bullet"/>
      <w:suff w:val="tab"/>
      <w:lvlText w:val="o"/>
      <w:lvlJc w:val="left"/>
      <w:pPr>
        <w:ind w:left="2880" w:hanging="0"/>
      </w:pPr>
      <w:rPr>
        <w:rFonts w:ascii="Arial Unicode MS" w:hAnsi="Arial Unicode MS" w:eastAsia="Arial Unicode MS" w:cs="Arial Unicode MS"/>
        <w:b w:val="0"/>
        <w:smallCaps w:val="0"/>
        <w:color w:val="000000"/>
        <w:spacing w:val="0" w:percent="100"/>
        <w:w w:val="100"/>
        <w:vertAlign w:val="baseline"/>
      </w:rPr>
    </w:lvl>
    <w:lvl w:ilvl="5">
      <w:numFmt w:val="bullet"/>
      <w:suff w:val="tab"/>
      <w:lvlText w:val="▪"/>
      <w:lvlJc w:val="left"/>
      <w:pPr>
        <w:ind w:left="3600" w:hanging="0"/>
      </w:pPr>
      <w:rPr>
        <w:rFonts w:ascii="Arial Unicode MS" w:hAnsi="Arial Unicode MS" w:eastAsia="Arial Unicode MS" w:cs="Arial Unicode MS"/>
        <w:b w:val="0"/>
        <w:smallCaps w:val="0"/>
        <w:color w:val="000000"/>
        <w:spacing w:val="0" w:percent="100"/>
        <w:w w:val="100"/>
        <w:vertAlign w:val="baseline"/>
      </w:rPr>
    </w:lvl>
    <w:lvl w:ilvl="6">
      <w:numFmt w:val="bullet"/>
      <w:suff w:val="tab"/>
      <w:lvlText w:val="•"/>
      <w:lvlJc w:val="left"/>
      <w:pPr>
        <w:ind w:left="4320" w:hanging="0"/>
      </w:pPr>
      <w:rPr>
        <w:rFonts w:ascii="Symbol" w:hAnsi="Symbol" w:eastAsia="Symbol" w:cs="Symbol"/>
        <w:b w:val="0"/>
        <w:smallCaps w:val="0"/>
        <w:color w:val="000000"/>
        <w:spacing w:val="0" w:percent="100"/>
        <w:w w:val="100"/>
        <w:vertAlign w:val="baseline"/>
      </w:rPr>
    </w:lvl>
    <w:lvl w:ilvl="7">
      <w:numFmt w:val="bullet"/>
      <w:suff w:val="tab"/>
      <w:lvlText w:val="o"/>
      <w:lvlJc w:val="left"/>
      <w:pPr>
        <w:ind w:left="5040" w:hanging="0"/>
      </w:pPr>
      <w:rPr>
        <w:rFonts w:ascii="Arial Unicode MS" w:hAnsi="Arial Unicode MS" w:eastAsia="Arial Unicode MS" w:cs="Arial Unicode MS"/>
        <w:b w:val="0"/>
        <w:smallCaps w:val="0"/>
        <w:color w:val="000000"/>
        <w:spacing w:val="0" w:percent="100"/>
        <w:w w:val="100"/>
        <w:vertAlign w:val="baseline"/>
      </w:rPr>
    </w:lvl>
    <w:lvl w:ilvl="8">
      <w:numFmt w:val="bullet"/>
      <w:suff w:val="tab"/>
      <w:lvlText w:val="▪"/>
      <w:lvlJc w:val="left"/>
      <w:pPr>
        <w:ind w:left="5760" w:hanging="0"/>
      </w:pPr>
      <w:rPr>
        <w:rFonts w:ascii="Arial Unicode MS" w:hAnsi="Arial Unicode MS" w:eastAsia="Arial Unicode MS" w:cs="Arial Unicode MS"/>
        <w:b w:val="0"/>
        <w:smallCaps w:val="0"/>
        <w:color w:val="000000"/>
        <w:spacing w:val="0" w:percent="100"/>
        <w:w w:val="100"/>
        <w:vertAlign w:val="baseline"/>
      </w:rPr>
    </w:lvl>
  </w:abstractNum>
  <w:abstractNum w:abstractNumId="19">
    <w:multiLevelType w:val="hybridMultilevel"/>
    <w:name w:val="List41"/>
    <w:lvl w:ilvl="0">
      <w:numFmt w:val="bullet"/>
      <w:suff w:val="tab"/>
      <w:lvlText w:val="•"/>
      <w:lvlJc w:val="left"/>
      <w:pPr>
        <w:ind w:left="360" w:hanging="0"/>
      </w:pPr>
      <w:rPr>
        <w:sz w:val="22"/>
        <w:szCs w:val="22"/>
        <w:vertAlign w:val="baseline"/>
        <w:lang w:val="en-us"/>
      </w:rPr>
    </w:lvl>
    <w:lvl w:ilvl="1">
      <w:numFmt w:val="bullet"/>
      <w:suff w:val="tab"/>
      <w:lvlText w:val="o"/>
      <w:lvlJc w:val="left"/>
      <w:pPr>
        <w:ind w:left="1080" w:hanging="0"/>
      </w:pPr>
      <w:rPr>
        <w:sz w:val="24"/>
        <w:szCs w:val="24"/>
        <w:vertAlign w:val="baseline"/>
        <w:lang w:val="en-us"/>
      </w:rPr>
    </w:lvl>
    <w:lvl w:ilvl="2">
      <w:numFmt w:val="bullet"/>
      <w:suff w:val="tab"/>
      <w:lvlText w:val="▪"/>
      <w:lvlJc w:val="left"/>
      <w:pPr>
        <w:ind w:left="1800" w:hanging="0"/>
      </w:pPr>
      <w:rPr>
        <w:sz w:val="24"/>
        <w:szCs w:val="24"/>
        <w:vertAlign w:val="baseline"/>
        <w:lang w:val="en-us"/>
      </w:rPr>
    </w:lvl>
    <w:lvl w:ilvl="3">
      <w:numFmt w:val="bullet"/>
      <w:suff w:val="tab"/>
      <w:lvlText w:val="•"/>
      <w:lvlJc w:val="left"/>
      <w:pPr>
        <w:ind w:left="2520" w:hanging="0"/>
      </w:pPr>
      <w:rPr>
        <w:sz w:val="24"/>
        <w:szCs w:val="24"/>
        <w:vertAlign w:val="baseline"/>
        <w:lang w:val="en-us"/>
      </w:rPr>
    </w:lvl>
    <w:lvl w:ilvl="4">
      <w:numFmt w:val="bullet"/>
      <w:suff w:val="tab"/>
      <w:lvlText w:val="o"/>
      <w:lvlJc w:val="left"/>
      <w:pPr>
        <w:ind w:left="3240" w:hanging="0"/>
      </w:pPr>
      <w:rPr>
        <w:sz w:val="24"/>
        <w:szCs w:val="24"/>
        <w:vertAlign w:val="baseline"/>
        <w:lang w:val="en-us"/>
      </w:rPr>
    </w:lvl>
    <w:lvl w:ilvl="5">
      <w:numFmt w:val="bullet"/>
      <w:suff w:val="tab"/>
      <w:lvlText w:val="▪"/>
      <w:lvlJc w:val="left"/>
      <w:pPr>
        <w:ind w:left="3960" w:hanging="0"/>
      </w:pPr>
      <w:rPr>
        <w:sz w:val="24"/>
        <w:szCs w:val="24"/>
        <w:vertAlign w:val="baseline"/>
        <w:lang w:val="en-us"/>
      </w:rPr>
    </w:lvl>
    <w:lvl w:ilvl="6">
      <w:numFmt w:val="bullet"/>
      <w:suff w:val="tab"/>
      <w:lvlText w:val="•"/>
      <w:lvlJc w:val="left"/>
      <w:pPr>
        <w:ind w:left="4680" w:hanging="0"/>
      </w:pPr>
      <w:rPr>
        <w:sz w:val="24"/>
        <w:szCs w:val="24"/>
        <w:vertAlign w:val="baseline"/>
        <w:lang w:val="en-us"/>
      </w:rPr>
    </w:lvl>
    <w:lvl w:ilvl="7">
      <w:numFmt w:val="bullet"/>
      <w:suff w:val="tab"/>
      <w:lvlText w:val="o"/>
      <w:lvlJc w:val="left"/>
      <w:pPr>
        <w:ind w:left="5400" w:hanging="0"/>
      </w:pPr>
      <w:rPr>
        <w:sz w:val="24"/>
        <w:szCs w:val="24"/>
        <w:vertAlign w:val="baseline"/>
        <w:lang w:val="en-us"/>
      </w:rPr>
    </w:lvl>
    <w:lvl w:ilvl="8">
      <w:numFmt w:val="bullet"/>
      <w:suff w:val="tab"/>
      <w:lvlText w:val="▪"/>
      <w:lvlJc w:val="left"/>
      <w:pPr>
        <w:ind w:left="6120" w:hanging="0"/>
      </w:pPr>
      <w:rPr>
        <w:sz w:val="24"/>
        <w:szCs w:val="24"/>
        <w:vertAlign w:val="baseline"/>
        <w:lang w:val="en-us"/>
      </w:rPr>
    </w:lvl>
  </w:abstractNum>
  <w:abstractNum w:abstractNumId="20">
    <w:multiLevelType w:val="hybridMultilevel"/>
    <w:name w:val="Numbered list 5"/>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21">
    <w:multiLevelType w:val="hybridMultilevel"/>
    <w:name w:val="Numbered list 6"/>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22">
    <w:multiLevelType w:val="hybridMultilevel"/>
    <w:name w:val="Bullet"/>
    <w:lvl w:ilvl="0">
      <w:numFmt w:val="bullet"/>
      <w:suff w:val="tab"/>
      <w:lvlText w:val="•"/>
      <w:lvlJc w:val="left"/>
      <w:pPr>
        <w:ind w:left="0" w:hanging="0"/>
      </w:pPr>
      <w:rPr>
        <w:rFonts w:ascii="Arial Unicode MS" w:hAnsi="Arial Unicode MS"/>
        <w:smallCaps w:val="0"/>
        <w:color w:val="000000"/>
        <w:spacing w:val="0" w:percent="100"/>
        <w:w w:val="100"/>
        <w:vertAlign w:val="baseline"/>
      </w:rPr>
    </w:lvl>
    <w:lvl w:ilvl="1">
      <w:numFmt w:val="bullet"/>
      <w:suff w:val="tab"/>
      <w:lvlText w:val="•"/>
      <w:lvlJc w:val="left"/>
      <w:pPr>
        <w:ind w:left="180" w:hanging="0"/>
      </w:pPr>
      <w:rPr>
        <w:rFonts w:ascii="Arial Unicode MS" w:hAnsi="Arial Unicode MS"/>
        <w:smallCaps w:val="0"/>
        <w:color w:val="000000"/>
        <w:spacing w:val="0" w:percent="100"/>
        <w:w w:val="100"/>
        <w:vertAlign w:val="baseline"/>
      </w:rPr>
    </w:lvl>
    <w:lvl w:ilvl="2">
      <w:numFmt w:val="bullet"/>
      <w:suff w:val="tab"/>
      <w:lvlText w:val="•"/>
      <w:lvlJc w:val="left"/>
      <w:pPr>
        <w:ind w:left="360" w:hanging="0"/>
      </w:pPr>
      <w:rPr>
        <w:rFonts w:ascii="Arial Unicode MS" w:hAnsi="Arial Unicode MS"/>
        <w:smallCaps w:val="0"/>
        <w:color w:val="000000"/>
        <w:spacing w:val="0" w:percent="100"/>
        <w:w w:val="100"/>
        <w:vertAlign w:val="baseline"/>
      </w:rPr>
    </w:lvl>
    <w:lvl w:ilvl="3">
      <w:numFmt w:val="bullet"/>
      <w:suff w:val="tab"/>
      <w:lvlText w:val="•"/>
      <w:lvlJc w:val="left"/>
      <w:pPr>
        <w:ind w:left="540" w:hanging="0"/>
      </w:pPr>
      <w:rPr>
        <w:rFonts w:ascii="Arial Unicode MS" w:hAnsi="Arial Unicode MS"/>
        <w:smallCaps w:val="0"/>
        <w:color w:val="000000"/>
        <w:spacing w:val="0" w:percent="100"/>
        <w:w w:val="100"/>
        <w:vertAlign w:val="baseline"/>
      </w:rPr>
    </w:lvl>
    <w:lvl w:ilvl="4">
      <w:numFmt w:val="bullet"/>
      <w:suff w:val="tab"/>
      <w:lvlText w:val="•"/>
      <w:lvlJc w:val="left"/>
      <w:pPr>
        <w:ind w:left="720" w:hanging="0"/>
      </w:pPr>
      <w:rPr>
        <w:rFonts w:ascii="Arial Unicode MS" w:hAnsi="Arial Unicode MS"/>
        <w:smallCaps w:val="0"/>
        <w:color w:val="000000"/>
        <w:spacing w:val="0" w:percent="100"/>
        <w:w w:val="100"/>
        <w:vertAlign w:val="baseline"/>
      </w:rPr>
    </w:lvl>
    <w:lvl w:ilvl="5">
      <w:numFmt w:val="bullet"/>
      <w:suff w:val="tab"/>
      <w:lvlText w:val="•"/>
      <w:lvlJc w:val="left"/>
      <w:pPr>
        <w:ind w:left="900" w:hanging="0"/>
      </w:pPr>
      <w:rPr>
        <w:rFonts w:ascii="Arial Unicode MS" w:hAnsi="Arial Unicode MS"/>
        <w:smallCaps w:val="0"/>
        <w:color w:val="000000"/>
        <w:spacing w:val="0" w:percent="100"/>
        <w:w w:val="100"/>
        <w:vertAlign w:val="baseline"/>
      </w:rPr>
    </w:lvl>
    <w:lvl w:ilvl="6">
      <w:numFmt w:val="bullet"/>
      <w:suff w:val="tab"/>
      <w:lvlText w:val="•"/>
      <w:lvlJc w:val="left"/>
      <w:pPr>
        <w:ind w:left="1080" w:hanging="0"/>
      </w:pPr>
      <w:rPr>
        <w:rFonts w:ascii="Arial Unicode MS" w:hAnsi="Arial Unicode MS"/>
        <w:smallCaps w:val="0"/>
        <w:color w:val="000000"/>
        <w:spacing w:val="0" w:percent="100"/>
        <w:w w:val="100"/>
        <w:vertAlign w:val="baseline"/>
      </w:rPr>
    </w:lvl>
    <w:lvl w:ilvl="7">
      <w:numFmt w:val="bullet"/>
      <w:suff w:val="tab"/>
      <w:lvlText w:val="•"/>
      <w:lvlJc w:val="left"/>
      <w:pPr>
        <w:ind w:left="1260" w:hanging="0"/>
      </w:pPr>
      <w:rPr>
        <w:rFonts w:ascii="Arial Unicode MS" w:hAnsi="Arial Unicode MS"/>
        <w:smallCaps w:val="0"/>
        <w:color w:val="000000"/>
        <w:spacing w:val="0" w:percent="100"/>
        <w:w w:val="100"/>
        <w:vertAlign w:val="baseline"/>
      </w:rPr>
    </w:lvl>
    <w:lvl w:ilvl="8">
      <w:numFmt w:val="bullet"/>
      <w:suff w:val="tab"/>
      <w:lvlText w:val="•"/>
      <w:lvlJc w:val="left"/>
      <w:pPr>
        <w:ind w:left="1440" w:hanging="0"/>
      </w:pPr>
      <w:rPr>
        <w:rFonts w:ascii="Arial Unicode MS" w:hAnsi="Arial Unicode MS"/>
        <w:smallCaps w:val="0"/>
        <w:color w:val="000000"/>
        <w:spacing w:val="0" w:percent="100"/>
        <w:w w:val="100"/>
        <w:vertAlign w:val="baseline"/>
      </w:rPr>
    </w:lvl>
  </w:abstractNum>
  <w:abstractNum w:abstractNumId="23">
    <w:multiLevelType w:val="hybridMultilevel"/>
    <w:name w:val="ImportedStyle7"/>
    <w:lvl w:ilvl="0">
      <w:numFmt w:val="bullet"/>
      <w:suff w:val="tab"/>
      <w:lvlText w:val="•"/>
      <w:lvlJc w:val="left"/>
      <w:pPr>
        <w:ind w:left="0" w:hanging="0"/>
      </w:pPr>
      <w:rPr>
        <w:rFonts w:ascii="Symbol" w:hAnsi="Symbol" w:eastAsia="Symbol" w:cs="Symbol"/>
        <w:b w:val="0"/>
        <w:smallCaps w:val="0"/>
        <w:color w:val="000000"/>
        <w:spacing w:val="0" w:percent="100"/>
        <w:w w:val="100"/>
        <w:vertAlign w:val="baseline"/>
      </w:rPr>
    </w:lvl>
    <w:lvl w:ilvl="1">
      <w:numFmt w:val="bullet"/>
      <w:suff w:val="tab"/>
      <w:lvlText w:val="o"/>
      <w:lvlJc w:val="left"/>
      <w:pPr>
        <w:ind w:left="720" w:hanging="0"/>
      </w:pPr>
      <w:rPr>
        <w:rFonts w:ascii="Arial Unicode MS" w:hAnsi="Arial Unicode MS" w:eastAsia="Arial Unicode MS" w:cs="Arial Unicode MS"/>
        <w:b w:val="0"/>
        <w:smallCaps w:val="0"/>
        <w:color w:val="000000"/>
        <w:spacing w:val="0" w:percent="100"/>
        <w:w w:val="100"/>
        <w:vertAlign w:val="baseline"/>
      </w:rPr>
    </w:lvl>
    <w:lvl w:ilvl="2">
      <w:numFmt w:val="bullet"/>
      <w:suff w:val="tab"/>
      <w:lvlText w:val="▪"/>
      <w:lvlJc w:val="left"/>
      <w:pPr>
        <w:ind w:left="1440" w:hanging="0"/>
      </w:pPr>
      <w:rPr>
        <w:rFonts w:ascii="Arial Unicode MS" w:hAnsi="Arial Unicode MS" w:eastAsia="Arial Unicode MS" w:cs="Arial Unicode MS"/>
        <w:b w:val="0"/>
        <w:smallCaps w:val="0"/>
        <w:color w:val="000000"/>
        <w:spacing w:val="0" w:percent="100"/>
        <w:w w:val="100"/>
        <w:vertAlign w:val="baseline"/>
      </w:rPr>
    </w:lvl>
    <w:lvl w:ilvl="3">
      <w:numFmt w:val="bullet"/>
      <w:suff w:val="tab"/>
      <w:lvlText w:val="•"/>
      <w:lvlJc w:val="left"/>
      <w:pPr>
        <w:ind w:left="2160" w:hanging="0"/>
      </w:pPr>
      <w:rPr>
        <w:rFonts w:ascii="Symbol" w:hAnsi="Symbol" w:eastAsia="Symbol" w:cs="Symbol"/>
        <w:b w:val="0"/>
        <w:smallCaps w:val="0"/>
        <w:color w:val="000000"/>
        <w:spacing w:val="0" w:percent="100"/>
        <w:w w:val="100"/>
        <w:vertAlign w:val="baseline"/>
      </w:rPr>
    </w:lvl>
    <w:lvl w:ilvl="4">
      <w:numFmt w:val="bullet"/>
      <w:suff w:val="tab"/>
      <w:lvlText w:val="o"/>
      <w:lvlJc w:val="left"/>
      <w:pPr>
        <w:ind w:left="2880" w:hanging="0"/>
      </w:pPr>
      <w:rPr>
        <w:rFonts w:ascii="Arial Unicode MS" w:hAnsi="Arial Unicode MS" w:eastAsia="Arial Unicode MS" w:cs="Arial Unicode MS"/>
        <w:b w:val="0"/>
        <w:smallCaps w:val="0"/>
        <w:color w:val="000000"/>
        <w:spacing w:val="0" w:percent="100"/>
        <w:w w:val="100"/>
        <w:vertAlign w:val="baseline"/>
      </w:rPr>
    </w:lvl>
    <w:lvl w:ilvl="5">
      <w:numFmt w:val="bullet"/>
      <w:suff w:val="tab"/>
      <w:lvlText w:val="▪"/>
      <w:lvlJc w:val="left"/>
      <w:pPr>
        <w:ind w:left="3600" w:hanging="0"/>
      </w:pPr>
      <w:rPr>
        <w:rFonts w:ascii="Arial Unicode MS" w:hAnsi="Arial Unicode MS" w:eastAsia="Arial Unicode MS" w:cs="Arial Unicode MS"/>
        <w:b w:val="0"/>
        <w:smallCaps w:val="0"/>
        <w:color w:val="000000"/>
        <w:spacing w:val="0" w:percent="100"/>
        <w:w w:val="100"/>
        <w:vertAlign w:val="baseline"/>
      </w:rPr>
    </w:lvl>
    <w:lvl w:ilvl="6">
      <w:numFmt w:val="bullet"/>
      <w:suff w:val="tab"/>
      <w:lvlText w:val="•"/>
      <w:lvlJc w:val="left"/>
      <w:pPr>
        <w:ind w:left="4320" w:hanging="0"/>
      </w:pPr>
      <w:rPr>
        <w:rFonts w:ascii="Symbol" w:hAnsi="Symbol" w:eastAsia="Symbol" w:cs="Symbol"/>
        <w:b w:val="0"/>
        <w:smallCaps w:val="0"/>
        <w:color w:val="000000"/>
        <w:spacing w:val="0" w:percent="100"/>
        <w:w w:val="100"/>
        <w:vertAlign w:val="baseline"/>
      </w:rPr>
    </w:lvl>
    <w:lvl w:ilvl="7">
      <w:numFmt w:val="bullet"/>
      <w:suff w:val="tab"/>
      <w:lvlText w:val="o"/>
      <w:lvlJc w:val="left"/>
      <w:pPr>
        <w:ind w:left="5040" w:hanging="0"/>
      </w:pPr>
      <w:rPr>
        <w:rFonts w:ascii="Arial Unicode MS" w:hAnsi="Arial Unicode MS" w:eastAsia="Arial Unicode MS" w:cs="Arial Unicode MS"/>
        <w:b w:val="0"/>
        <w:smallCaps w:val="0"/>
        <w:color w:val="000000"/>
        <w:spacing w:val="0" w:percent="100"/>
        <w:w w:val="100"/>
        <w:vertAlign w:val="baseline"/>
      </w:rPr>
    </w:lvl>
    <w:lvl w:ilvl="8">
      <w:numFmt w:val="bullet"/>
      <w:suff w:val="tab"/>
      <w:lvlText w:val="▪"/>
      <w:lvlJc w:val="left"/>
      <w:pPr>
        <w:ind w:left="5760" w:hanging="0"/>
      </w:pPr>
      <w:rPr>
        <w:rFonts w:ascii="Arial Unicode MS" w:hAnsi="Arial Unicode MS" w:eastAsia="Arial Unicode MS" w:cs="Arial Unicode MS"/>
        <w:b w:val="0"/>
        <w:smallCaps w:val="0"/>
        <w:color w:val="000000"/>
        <w:spacing w:val="0" w:percent="100"/>
        <w:w w:val="100"/>
        <w:vertAlign w:val="baseline"/>
      </w:rPr>
    </w:lvl>
  </w:abstractNum>
  <w:abstractNum w:abstractNumId="24">
    <w:multiLevelType w:val="hybridMultilevel"/>
    <w:name w:val="ImportedStyle1"/>
    <w:lvl w:ilvl="0">
      <w:numFmt w:val="bullet"/>
      <w:suff w:val="tab"/>
      <w:lvlText w:val="•"/>
      <w:lvlJc w:val="left"/>
      <w:pPr>
        <w:ind w:left="360" w:hanging="0"/>
      </w:pPr>
      <w:rPr>
        <w:rFonts w:ascii="Symbol" w:hAnsi="Symbol" w:eastAsia="Symbol" w:cs="Symbol"/>
        <w:b w:val="0"/>
        <w:smallCaps w:val="0"/>
        <w:color w:val="000000"/>
        <w:spacing w:val="0" w:percent="100"/>
        <w:w w:val="100"/>
        <w:vertAlign w:val="baseline"/>
      </w:rPr>
    </w:lvl>
    <w:lvl w:ilvl="1">
      <w:numFmt w:val="bullet"/>
      <w:suff w:val="tab"/>
      <w:lvlText w:val="o"/>
      <w:lvlJc w:val="left"/>
      <w:pPr>
        <w:ind w:left="1080" w:hanging="0"/>
      </w:pPr>
      <w:rPr>
        <w:rFonts w:ascii="Arial Unicode MS" w:hAnsi="Arial Unicode MS" w:eastAsia="Arial Unicode MS" w:cs="Arial Unicode MS"/>
        <w:b w:val="0"/>
        <w:smallCaps w:val="0"/>
        <w:color w:val="000000"/>
        <w:spacing w:val="0" w:percent="100"/>
        <w:w w:val="100"/>
        <w:vertAlign w:val="baseline"/>
      </w:rPr>
    </w:lvl>
    <w:lvl w:ilvl="2">
      <w:numFmt w:val="bullet"/>
      <w:suff w:val="tab"/>
      <w:lvlText w:val="▪"/>
      <w:lvlJc w:val="left"/>
      <w:pPr>
        <w:ind w:left="1800" w:hanging="0"/>
      </w:pPr>
      <w:rPr>
        <w:rFonts w:ascii="Arial Unicode MS" w:hAnsi="Arial Unicode MS" w:eastAsia="Arial Unicode MS" w:cs="Arial Unicode MS"/>
        <w:b w:val="0"/>
        <w:smallCaps w:val="0"/>
        <w:color w:val="000000"/>
        <w:spacing w:val="0" w:percent="100"/>
        <w:w w:val="100"/>
        <w:vertAlign w:val="baseline"/>
      </w:rPr>
    </w:lvl>
    <w:lvl w:ilvl="3">
      <w:numFmt w:val="bullet"/>
      <w:suff w:val="tab"/>
      <w:lvlText w:val="•"/>
      <w:lvlJc w:val="left"/>
      <w:pPr>
        <w:ind w:left="2520" w:hanging="0"/>
      </w:pPr>
      <w:rPr>
        <w:rFonts w:ascii="Symbol" w:hAnsi="Symbol" w:eastAsia="Symbol" w:cs="Symbol"/>
        <w:b w:val="0"/>
        <w:smallCaps w:val="0"/>
        <w:color w:val="000000"/>
        <w:spacing w:val="0" w:percent="100"/>
        <w:w w:val="100"/>
        <w:vertAlign w:val="baseline"/>
      </w:rPr>
    </w:lvl>
    <w:lvl w:ilvl="4">
      <w:numFmt w:val="bullet"/>
      <w:suff w:val="tab"/>
      <w:lvlText w:val="o"/>
      <w:lvlJc w:val="left"/>
      <w:pPr>
        <w:ind w:left="3240" w:hanging="0"/>
      </w:pPr>
      <w:rPr>
        <w:rFonts w:ascii="Arial Unicode MS" w:hAnsi="Arial Unicode MS" w:eastAsia="Arial Unicode MS" w:cs="Arial Unicode MS"/>
        <w:b w:val="0"/>
        <w:smallCaps w:val="0"/>
        <w:color w:val="000000"/>
        <w:spacing w:val="0" w:percent="100"/>
        <w:w w:val="100"/>
        <w:vertAlign w:val="baseline"/>
      </w:rPr>
    </w:lvl>
    <w:lvl w:ilvl="5">
      <w:numFmt w:val="bullet"/>
      <w:suff w:val="tab"/>
      <w:lvlText w:val="▪"/>
      <w:lvlJc w:val="left"/>
      <w:pPr>
        <w:ind w:left="3960" w:hanging="0"/>
      </w:pPr>
      <w:rPr>
        <w:rFonts w:ascii="Arial Unicode MS" w:hAnsi="Arial Unicode MS" w:eastAsia="Arial Unicode MS" w:cs="Arial Unicode MS"/>
        <w:b w:val="0"/>
        <w:smallCaps w:val="0"/>
        <w:color w:val="000000"/>
        <w:spacing w:val="0" w:percent="100"/>
        <w:w w:val="100"/>
        <w:vertAlign w:val="baseline"/>
      </w:rPr>
    </w:lvl>
    <w:lvl w:ilvl="6">
      <w:numFmt w:val="bullet"/>
      <w:suff w:val="tab"/>
      <w:lvlText w:val="•"/>
      <w:lvlJc w:val="left"/>
      <w:pPr>
        <w:ind w:left="4680" w:hanging="0"/>
      </w:pPr>
      <w:rPr>
        <w:rFonts w:ascii="Symbol" w:hAnsi="Symbol" w:eastAsia="Symbol" w:cs="Symbol"/>
        <w:b w:val="0"/>
        <w:smallCaps w:val="0"/>
        <w:color w:val="000000"/>
        <w:spacing w:val="0" w:percent="100"/>
        <w:w w:val="100"/>
        <w:vertAlign w:val="baseline"/>
      </w:rPr>
    </w:lvl>
    <w:lvl w:ilvl="7">
      <w:numFmt w:val="bullet"/>
      <w:suff w:val="tab"/>
      <w:lvlText w:val="o"/>
      <w:lvlJc w:val="left"/>
      <w:pPr>
        <w:ind w:left="5400" w:hanging="0"/>
      </w:pPr>
      <w:rPr>
        <w:rFonts w:ascii="Arial Unicode MS" w:hAnsi="Arial Unicode MS" w:eastAsia="Arial Unicode MS" w:cs="Arial Unicode MS"/>
        <w:b w:val="0"/>
        <w:smallCaps w:val="0"/>
        <w:color w:val="000000"/>
        <w:spacing w:val="0" w:percent="100"/>
        <w:w w:val="100"/>
        <w:vertAlign w:val="baseline"/>
      </w:rPr>
    </w:lvl>
    <w:lvl w:ilvl="8">
      <w:numFmt w:val="bullet"/>
      <w:suff w:val="tab"/>
      <w:lvlText w:val="▪"/>
      <w:lvlJc w:val="left"/>
      <w:pPr>
        <w:ind w:left="6120" w:hanging="0"/>
      </w:pPr>
      <w:rPr>
        <w:rFonts w:ascii="Arial Unicode MS" w:hAnsi="Arial Unicode MS" w:eastAsia="Arial Unicode MS" w:cs="Arial Unicode MS"/>
        <w:b w:val="0"/>
        <w:smallCaps w:val="0"/>
        <w:color w:val="000000"/>
        <w:spacing w:val="0" w:percent="100"/>
        <w:w w:val="100"/>
        <w:vertAlign w:val="baseline"/>
      </w:rPr>
    </w:lvl>
  </w:abstractNum>
  <w:abstractNum w:abstractNumId="25">
    <w:multiLevelType w:val="hybridMultilevel"/>
    <w:name w:val="Numbered list 7"/>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26">
    <w:multiLevelType w:val="hybridMultilevel"/>
    <w:name w:val="ImportedStyle8"/>
    <w:lvl w:ilvl="0">
      <w:numFmt w:val="bullet"/>
      <w:suff w:val="tab"/>
      <w:lvlText w:val="•"/>
      <w:lvlJc w:val="left"/>
      <w:pPr>
        <w:ind w:left="720" w:hanging="0"/>
      </w:pPr>
      <w:rPr>
        <w:rFonts w:ascii="Symbol" w:hAnsi="Symbol" w:eastAsia="Symbol" w:cs="Symbol"/>
        <w:b w:val="0"/>
        <w:smallCaps w:val="0"/>
        <w:color w:val="000000"/>
        <w:spacing w:val="0" w:percent="100"/>
        <w:w w:val="100"/>
        <w:vertAlign w:val="baseline"/>
      </w:rPr>
    </w:lvl>
    <w:lvl w:ilvl="1">
      <w:numFmt w:val="bullet"/>
      <w:suff w:val="tab"/>
      <w:lvlText w:val="o"/>
      <w:lvlJc w:val="left"/>
      <w:pPr>
        <w:ind w:left="1440" w:hanging="0"/>
      </w:pPr>
      <w:rPr>
        <w:rFonts w:ascii="Arial Unicode MS" w:hAnsi="Arial Unicode MS" w:eastAsia="Arial Unicode MS" w:cs="Arial Unicode MS"/>
        <w:b w:val="0"/>
        <w:smallCaps w:val="0"/>
        <w:color w:val="000000"/>
        <w:spacing w:val="0" w:percent="100"/>
        <w:w w:val="100"/>
        <w:vertAlign w:val="baseline"/>
      </w:rPr>
    </w:lvl>
    <w:lvl w:ilvl="2">
      <w:numFmt w:val="bullet"/>
      <w:suff w:val="tab"/>
      <w:lvlText w:val="▪"/>
      <w:lvlJc w:val="left"/>
      <w:pPr>
        <w:ind w:left="2160" w:hanging="0"/>
      </w:pPr>
      <w:rPr>
        <w:rFonts w:ascii="Arial Unicode MS" w:hAnsi="Arial Unicode MS" w:eastAsia="Arial Unicode MS" w:cs="Arial Unicode MS"/>
        <w:b w:val="0"/>
        <w:smallCaps w:val="0"/>
        <w:color w:val="000000"/>
        <w:spacing w:val="0" w:percent="100"/>
        <w:w w:val="100"/>
        <w:vertAlign w:val="baseline"/>
      </w:rPr>
    </w:lvl>
    <w:lvl w:ilvl="3">
      <w:numFmt w:val="bullet"/>
      <w:suff w:val="tab"/>
      <w:lvlText w:val="•"/>
      <w:lvlJc w:val="left"/>
      <w:pPr>
        <w:ind w:left="2880" w:hanging="0"/>
      </w:pPr>
      <w:rPr>
        <w:rFonts w:ascii="Symbol" w:hAnsi="Symbol" w:eastAsia="Symbol" w:cs="Symbol"/>
        <w:b w:val="0"/>
        <w:smallCaps w:val="0"/>
        <w:color w:val="000000"/>
        <w:spacing w:val="0" w:percent="100"/>
        <w:w w:val="100"/>
        <w:vertAlign w:val="baseline"/>
      </w:rPr>
    </w:lvl>
    <w:lvl w:ilvl="4">
      <w:numFmt w:val="bullet"/>
      <w:suff w:val="tab"/>
      <w:lvlText w:val="o"/>
      <w:lvlJc w:val="left"/>
      <w:pPr>
        <w:ind w:left="3600" w:hanging="0"/>
      </w:pPr>
      <w:rPr>
        <w:rFonts w:ascii="Arial Unicode MS" w:hAnsi="Arial Unicode MS" w:eastAsia="Arial Unicode MS" w:cs="Arial Unicode MS"/>
        <w:b w:val="0"/>
        <w:smallCaps w:val="0"/>
        <w:color w:val="000000"/>
        <w:spacing w:val="0" w:percent="100"/>
        <w:w w:val="100"/>
        <w:vertAlign w:val="baseline"/>
      </w:rPr>
    </w:lvl>
    <w:lvl w:ilvl="5">
      <w:numFmt w:val="bullet"/>
      <w:suff w:val="tab"/>
      <w:lvlText w:val="▪"/>
      <w:lvlJc w:val="left"/>
      <w:pPr>
        <w:ind w:left="4320" w:hanging="0"/>
      </w:pPr>
      <w:rPr>
        <w:rFonts w:ascii="Arial Unicode MS" w:hAnsi="Arial Unicode MS" w:eastAsia="Arial Unicode MS" w:cs="Arial Unicode MS"/>
        <w:b w:val="0"/>
        <w:smallCaps w:val="0"/>
        <w:color w:val="000000"/>
        <w:spacing w:val="0" w:percent="100"/>
        <w:w w:val="100"/>
        <w:vertAlign w:val="baseline"/>
      </w:rPr>
    </w:lvl>
    <w:lvl w:ilvl="6">
      <w:numFmt w:val="bullet"/>
      <w:suff w:val="tab"/>
      <w:lvlText w:val="•"/>
      <w:lvlJc w:val="left"/>
      <w:pPr>
        <w:ind w:left="5040" w:hanging="0"/>
      </w:pPr>
      <w:rPr>
        <w:rFonts w:ascii="Symbol" w:hAnsi="Symbol" w:eastAsia="Symbol" w:cs="Symbol"/>
        <w:b w:val="0"/>
        <w:smallCaps w:val="0"/>
        <w:color w:val="000000"/>
        <w:spacing w:val="0" w:percent="100"/>
        <w:w w:val="100"/>
        <w:vertAlign w:val="baseline"/>
      </w:rPr>
    </w:lvl>
    <w:lvl w:ilvl="7">
      <w:numFmt w:val="bullet"/>
      <w:suff w:val="tab"/>
      <w:lvlText w:val="o"/>
      <w:lvlJc w:val="left"/>
      <w:pPr>
        <w:ind w:left="5760" w:hanging="0"/>
      </w:pPr>
      <w:rPr>
        <w:rFonts w:ascii="Arial Unicode MS" w:hAnsi="Arial Unicode MS" w:eastAsia="Arial Unicode MS" w:cs="Arial Unicode MS"/>
        <w:b w:val="0"/>
        <w:smallCaps w:val="0"/>
        <w:color w:val="000000"/>
        <w:spacing w:val="0" w:percent="100"/>
        <w:w w:val="100"/>
        <w:vertAlign w:val="baseline"/>
      </w:rPr>
    </w:lvl>
    <w:lvl w:ilvl="8">
      <w:numFmt w:val="bullet"/>
      <w:suff w:val="tab"/>
      <w:lvlText w:val="▪"/>
      <w:lvlJc w:val="left"/>
      <w:pPr>
        <w:ind w:left="6480" w:hanging="0"/>
      </w:pPr>
      <w:rPr>
        <w:rFonts w:ascii="Arial Unicode MS" w:hAnsi="Arial Unicode MS" w:eastAsia="Arial Unicode MS" w:cs="Arial Unicode MS"/>
        <w:b w:val="0"/>
        <w:smallCaps w:val="0"/>
        <w:color w:val="000000"/>
        <w:spacing w:val="0" w:percent="100"/>
        <w:w w:val="100"/>
        <w:vertAlign w:val="baseline"/>
      </w:rPr>
    </w:lvl>
  </w:abstractNum>
  <w:abstractNum w:abstractNumId="27">
    <w:multiLevelType w:val="hybridMultilevel"/>
    <w:name w:val="ImportedStyle2"/>
    <w:lvl w:ilvl="0">
      <w:numFmt w:val="bullet"/>
      <w:suff w:val="tab"/>
      <w:lvlText w:val="•"/>
      <w:lvlJc w:val="left"/>
      <w:pPr>
        <w:ind w:left="0" w:hanging="0"/>
      </w:pPr>
      <w:rPr>
        <w:rFonts w:ascii="Symbol" w:hAnsi="Symbol" w:eastAsia="Symbol" w:cs="Symbol"/>
        <w:b w:val="0"/>
        <w:smallCaps w:val="0"/>
        <w:color w:val="000000"/>
        <w:spacing w:val="0" w:percent="100"/>
        <w:w w:val="100"/>
        <w:vertAlign w:val="baseline"/>
      </w:rPr>
    </w:lvl>
    <w:lvl w:ilvl="1">
      <w:numFmt w:val="bullet"/>
      <w:suff w:val="tab"/>
      <w:lvlText w:val="o"/>
      <w:lvlJc w:val="left"/>
      <w:pPr>
        <w:ind w:left="720" w:hanging="0"/>
      </w:pPr>
      <w:rPr>
        <w:rFonts w:ascii="Arial Unicode MS" w:hAnsi="Arial Unicode MS" w:eastAsia="Arial Unicode MS" w:cs="Arial Unicode MS"/>
        <w:b w:val="0"/>
        <w:smallCaps w:val="0"/>
        <w:color w:val="000000"/>
        <w:spacing w:val="0" w:percent="100"/>
        <w:w w:val="100"/>
        <w:vertAlign w:val="baseline"/>
      </w:rPr>
    </w:lvl>
    <w:lvl w:ilvl="2">
      <w:numFmt w:val="bullet"/>
      <w:suff w:val="tab"/>
      <w:lvlText w:val="▪"/>
      <w:lvlJc w:val="left"/>
      <w:pPr>
        <w:ind w:left="1440" w:hanging="0"/>
      </w:pPr>
      <w:rPr>
        <w:rFonts w:ascii="Arial Unicode MS" w:hAnsi="Arial Unicode MS" w:eastAsia="Arial Unicode MS" w:cs="Arial Unicode MS"/>
        <w:b w:val="0"/>
        <w:smallCaps w:val="0"/>
        <w:color w:val="000000"/>
        <w:spacing w:val="0" w:percent="100"/>
        <w:w w:val="100"/>
        <w:vertAlign w:val="baseline"/>
      </w:rPr>
    </w:lvl>
    <w:lvl w:ilvl="3">
      <w:numFmt w:val="bullet"/>
      <w:suff w:val="tab"/>
      <w:lvlText w:val="•"/>
      <w:lvlJc w:val="left"/>
      <w:pPr>
        <w:ind w:left="2160" w:hanging="0"/>
      </w:pPr>
      <w:rPr>
        <w:rFonts w:ascii="Symbol" w:hAnsi="Symbol" w:eastAsia="Symbol" w:cs="Symbol"/>
        <w:b w:val="0"/>
        <w:smallCaps w:val="0"/>
        <w:color w:val="000000"/>
        <w:spacing w:val="0" w:percent="100"/>
        <w:w w:val="100"/>
        <w:vertAlign w:val="baseline"/>
      </w:rPr>
    </w:lvl>
    <w:lvl w:ilvl="4">
      <w:numFmt w:val="bullet"/>
      <w:suff w:val="tab"/>
      <w:lvlText w:val="o"/>
      <w:lvlJc w:val="left"/>
      <w:pPr>
        <w:ind w:left="2880" w:hanging="0"/>
      </w:pPr>
      <w:rPr>
        <w:rFonts w:ascii="Arial Unicode MS" w:hAnsi="Arial Unicode MS" w:eastAsia="Arial Unicode MS" w:cs="Arial Unicode MS"/>
        <w:b w:val="0"/>
        <w:smallCaps w:val="0"/>
        <w:color w:val="000000"/>
        <w:spacing w:val="0" w:percent="100"/>
        <w:w w:val="100"/>
        <w:vertAlign w:val="baseline"/>
      </w:rPr>
    </w:lvl>
    <w:lvl w:ilvl="5">
      <w:numFmt w:val="bullet"/>
      <w:suff w:val="tab"/>
      <w:lvlText w:val="▪"/>
      <w:lvlJc w:val="left"/>
      <w:pPr>
        <w:ind w:left="3600" w:hanging="0"/>
      </w:pPr>
      <w:rPr>
        <w:rFonts w:ascii="Arial Unicode MS" w:hAnsi="Arial Unicode MS" w:eastAsia="Arial Unicode MS" w:cs="Arial Unicode MS"/>
        <w:b w:val="0"/>
        <w:smallCaps w:val="0"/>
        <w:color w:val="000000"/>
        <w:spacing w:val="0" w:percent="100"/>
        <w:w w:val="100"/>
        <w:vertAlign w:val="baseline"/>
      </w:rPr>
    </w:lvl>
    <w:lvl w:ilvl="6">
      <w:numFmt w:val="bullet"/>
      <w:suff w:val="tab"/>
      <w:lvlText w:val="•"/>
      <w:lvlJc w:val="left"/>
      <w:pPr>
        <w:ind w:left="4320" w:hanging="0"/>
      </w:pPr>
      <w:rPr>
        <w:rFonts w:ascii="Symbol" w:hAnsi="Symbol" w:eastAsia="Symbol" w:cs="Symbol"/>
        <w:b w:val="0"/>
        <w:smallCaps w:val="0"/>
        <w:color w:val="000000"/>
        <w:spacing w:val="0" w:percent="100"/>
        <w:w w:val="100"/>
        <w:vertAlign w:val="baseline"/>
      </w:rPr>
    </w:lvl>
    <w:lvl w:ilvl="7">
      <w:numFmt w:val="bullet"/>
      <w:suff w:val="tab"/>
      <w:lvlText w:val="o"/>
      <w:lvlJc w:val="left"/>
      <w:pPr>
        <w:ind w:left="5040" w:hanging="0"/>
      </w:pPr>
      <w:rPr>
        <w:rFonts w:ascii="Arial Unicode MS" w:hAnsi="Arial Unicode MS" w:eastAsia="Arial Unicode MS" w:cs="Arial Unicode MS"/>
        <w:b w:val="0"/>
        <w:smallCaps w:val="0"/>
        <w:color w:val="000000"/>
        <w:spacing w:val="0" w:percent="100"/>
        <w:w w:val="100"/>
        <w:vertAlign w:val="baseline"/>
      </w:rPr>
    </w:lvl>
    <w:lvl w:ilvl="8">
      <w:numFmt w:val="bullet"/>
      <w:suff w:val="tab"/>
      <w:lvlText w:val="▪"/>
      <w:lvlJc w:val="left"/>
      <w:pPr>
        <w:ind w:left="5760" w:hanging="0"/>
      </w:pPr>
      <w:rPr>
        <w:rFonts w:ascii="Arial Unicode MS" w:hAnsi="Arial Unicode MS" w:eastAsia="Arial Unicode MS" w:cs="Arial Unicode MS"/>
        <w:b w:val="0"/>
        <w:smallCaps w:val="0"/>
        <w:color w:val="000000"/>
        <w:spacing w:val="0" w:percent="100"/>
        <w:w w:val="100"/>
        <w:vertAlign w:val="baseline"/>
      </w:rPr>
    </w:lvl>
  </w:abstractNum>
  <w:abstractNum w:abstractNumId="28">
    <w:multiLevelType w:val="hybridMultilevel"/>
    <w:name w:val="List1"/>
    <w:lvl w:ilvl="0">
      <w:numFmt w:val="bullet"/>
      <w:suff w:val="tab"/>
      <w:lvlText w:val="•"/>
      <w:lvlJc w:val="left"/>
      <w:pPr>
        <w:ind w:left="0" w:hanging="0"/>
      </w:pPr>
      <w:rPr>
        <w:sz w:val="22"/>
        <w:szCs w:val="22"/>
        <w:vertAlign w:val="baseline"/>
        <w:lang w:val="en-us"/>
      </w:rPr>
    </w:lvl>
    <w:lvl w:ilvl="1">
      <w:numFmt w:val="bullet"/>
      <w:suff w:val="tab"/>
      <w:lvlText w:val="o"/>
      <w:lvlJc w:val="left"/>
      <w:pPr>
        <w:ind w:left="720" w:hanging="0"/>
      </w:pPr>
      <w:rPr>
        <w:sz w:val="24"/>
        <w:szCs w:val="24"/>
        <w:vertAlign w:val="baseline"/>
        <w:lang w:val="en-us"/>
      </w:rPr>
    </w:lvl>
    <w:lvl w:ilvl="2">
      <w:numFmt w:val="bullet"/>
      <w:suff w:val="tab"/>
      <w:lvlText w:val="▪"/>
      <w:lvlJc w:val="left"/>
      <w:pPr>
        <w:ind w:left="1440" w:hanging="0"/>
      </w:pPr>
      <w:rPr>
        <w:sz w:val="24"/>
        <w:szCs w:val="24"/>
        <w:vertAlign w:val="baseline"/>
        <w:lang w:val="en-us"/>
      </w:rPr>
    </w:lvl>
    <w:lvl w:ilvl="3">
      <w:numFmt w:val="bullet"/>
      <w:suff w:val="tab"/>
      <w:lvlText w:val="•"/>
      <w:lvlJc w:val="left"/>
      <w:pPr>
        <w:ind w:left="2160" w:hanging="0"/>
      </w:pPr>
      <w:rPr>
        <w:sz w:val="24"/>
        <w:szCs w:val="24"/>
        <w:vertAlign w:val="baseline"/>
        <w:lang w:val="en-us"/>
      </w:rPr>
    </w:lvl>
    <w:lvl w:ilvl="4">
      <w:numFmt w:val="bullet"/>
      <w:suff w:val="tab"/>
      <w:lvlText w:val="o"/>
      <w:lvlJc w:val="left"/>
      <w:pPr>
        <w:ind w:left="2880" w:hanging="0"/>
      </w:pPr>
      <w:rPr>
        <w:sz w:val="24"/>
        <w:szCs w:val="24"/>
        <w:vertAlign w:val="baseline"/>
        <w:lang w:val="en-us"/>
      </w:rPr>
    </w:lvl>
    <w:lvl w:ilvl="5">
      <w:numFmt w:val="bullet"/>
      <w:suff w:val="tab"/>
      <w:lvlText w:val="▪"/>
      <w:lvlJc w:val="left"/>
      <w:pPr>
        <w:ind w:left="3600" w:hanging="0"/>
      </w:pPr>
      <w:rPr>
        <w:sz w:val="24"/>
        <w:szCs w:val="24"/>
        <w:vertAlign w:val="baseline"/>
        <w:lang w:val="en-us"/>
      </w:rPr>
    </w:lvl>
    <w:lvl w:ilvl="6">
      <w:numFmt w:val="bullet"/>
      <w:suff w:val="tab"/>
      <w:lvlText w:val="•"/>
      <w:lvlJc w:val="left"/>
      <w:pPr>
        <w:ind w:left="4320" w:hanging="0"/>
      </w:pPr>
      <w:rPr>
        <w:sz w:val="24"/>
        <w:szCs w:val="24"/>
        <w:vertAlign w:val="baseline"/>
        <w:lang w:val="en-us"/>
      </w:rPr>
    </w:lvl>
    <w:lvl w:ilvl="7">
      <w:numFmt w:val="bullet"/>
      <w:suff w:val="tab"/>
      <w:lvlText w:val="o"/>
      <w:lvlJc w:val="left"/>
      <w:pPr>
        <w:ind w:left="5040" w:hanging="0"/>
      </w:pPr>
      <w:rPr>
        <w:sz w:val="24"/>
        <w:szCs w:val="24"/>
        <w:vertAlign w:val="baseline"/>
        <w:lang w:val="en-us"/>
      </w:rPr>
    </w:lvl>
    <w:lvl w:ilvl="8">
      <w:numFmt w:val="bullet"/>
      <w:suff w:val="tab"/>
      <w:lvlText w:val="▪"/>
      <w:lvlJc w:val="left"/>
      <w:pPr>
        <w:ind w:left="5760" w:hanging="0"/>
      </w:pPr>
      <w:rPr>
        <w:sz w:val="24"/>
        <w:szCs w:val="24"/>
        <w:vertAlign w:val="baseline"/>
        <w:lang w:val="en-us"/>
      </w:rPr>
    </w:lvl>
  </w:abstractNum>
  <w:abstractNum w:abstractNumId="29">
    <w:multiLevelType w:val="hybridMultilevel"/>
    <w:name w:val="List51"/>
    <w:lvl w:ilvl="0">
      <w:numFmt w:val="bullet"/>
      <w:suff w:val="tab"/>
      <w:lvlText w:val="•"/>
      <w:lvlJc w:val="left"/>
      <w:pPr>
        <w:ind w:left="360" w:hanging="0"/>
      </w:pPr>
      <w:rPr>
        <w:sz w:val="22"/>
        <w:szCs w:val="22"/>
        <w:vertAlign w:val="baseline"/>
        <w:lang w:val="en-us"/>
      </w:rPr>
    </w:lvl>
    <w:lvl w:ilvl="1">
      <w:numFmt w:val="bullet"/>
      <w:suff w:val="tab"/>
      <w:lvlText w:val="o"/>
      <w:lvlJc w:val="left"/>
      <w:pPr>
        <w:ind w:left="1080" w:hanging="0"/>
      </w:pPr>
      <w:rPr>
        <w:sz w:val="24"/>
        <w:szCs w:val="24"/>
        <w:vertAlign w:val="baseline"/>
        <w:lang w:val="en-us"/>
      </w:rPr>
    </w:lvl>
    <w:lvl w:ilvl="2">
      <w:numFmt w:val="bullet"/>
      <w:suff w:val="tab"/>
      <w:lvlText w:val="▪"/>
      <w:lvlJc w:val="left"/>
      <w:pPr>
        <w:ind w:left="1800" w:hanging="0"/>
      </w:pPr>
      <w:rPr>
        <w:sz w:val="24"/>
        <w:szCs w:val="24"/>
        <w:vertAlign w:val="baseline"/>
        <w:lang w:val="en-us"/>
      </w:rPr>
    </w:lvl>
    <w:lvl w:ilvl="3">
      <w:numFmt w:val="bullet"/>
      <w:suff w:val="tab"/>
      <w:lvlText w:val="•"/>
      <w:lvlJc w:val="left"/>
      <w:pPr>
        <w:ind w:left="2520" w:hanging="0"/>
      </w:pPr>
      <w:rPr>
        <w:sz w:val="24"/>
        <w:szCs w:val="24"/>
        <w:vertAlign w:val="baseline"/>
        <w:lang w:val="en-us"/>
      </w:rPr>
    </w:lvl>
    <w:lvl w:ilvl="4">
      <w:numFmt w:val="bullet"/>
      <w:suff w:val="tab"/>
      <w:lvlText w:val="o"/>
      <w:lvlJc w:val="left"/>
      <w:pPr>
        <w:ind w:left="3240" w:hanging="0"/>
      </w:pPr>
      <w:rPr>
        <w:sz w:val="24"/>
        <w:szCs w:val="24"/>
        <w:vertAlign w:val="baseline"/>
        <w:lang w:val="en-us"/>
      </w:rPr>
    </w:lvl>
    <w:lvl w:ilvl="5">
      <w:numFmt w:val="bullet"/>
      <w:suff w:val="tab"/>
      <w:lvlText w:val="▪"/>
      <w:lvlJc w:val="left"/>
      <w:pPr>
        <w:ind w:left="3960" w:hanging="0"/>
      </w:pPr>
      <w:rPr>
        <w:sz w:val="24"/>
        <w:szCs w:val="24"/>
        <w:vertAlign w:val="baseline"/>
        <w:lang w:val="en-us"/>
      </w:rPr>
    </w:lvl>
    <w:lvl w:ilvl="6">
      <w:numFmt w:val="bullet"/>
      <w:suff w:val="tab"/>
      <w:lvlText w:val="•"/>
      <w:lvlJc w:val="left"/>
      <w:pPr>
        <w:ind w:left="4680" w:hanging="0"/>
      </w:pPr>
      <w:rPr>
        <w:sz w:val="24"/>
        <w:szCs w:val="24"/>
        <w:vertAlign w:val="baseline"/>
        <w:lang w:val="en-us"/>
      </w:rPr>
    </w:lvl>
    <w:lvl w:ilvl="7">
      <w:numFmt w:val="bullet"/>
      <w:suff w:val="tab"/>
      <w:lvlText w:val="o"/>
      <w:lvlJc w:val="left"/>
      <w:pPr>
        <w:ind w:left="5400" w:hanging="0"/>
      </w:pPr>
      <w:rPr>
        <w:sz w:val="24"/>
        <w:szCs w:val="24"/>
        <w:vertAlign w:val="baseline"/>
        <w:lang w:val="en-us"/>
      </w:rPr>
    </w:lvl>
    <w:lvl w:ilvl="8">
      <w:numFmt w:val="bullet"/>
      <w:suff w:val="tab"/>
      <w:lvlText w:val="▪"/>
      <w:lvlJc w:val="left"/>
      <w:pPr>
        <w:ind w:left="6120" w:hanging="0"/>
      </w:pPr>
      <w:rPr>
        <w:sz w:val="24"/>
        <w:szCs w:val="24"/>
        <w:vertAlign w:val="baseline"/>
        <w:lang w:val="en-us"/>
      </w:rPr>
    </w:lvl>
  </w:abstractNum>
  <w:abstractNum w:abstractNumId="30">
    <w:multiLevelType w:val="hybridMultilevel"/>
    <w:name w:val="Numbered list 8"/>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31">
    <w:multiLevelType w:val="hybridMultilevel"/>
    <w:name w:val="ImportedStyle18"/>
    <w:lvl w:ilvl="0">
      <w:numFmt w:val="bullet"/>
      <w:suff w:val="tab"/>
      <w:lvlText w:val="•"/>
      <w:lvlJc w:val="left"/>
      <w:pPr>
        <w:ind w:left="360" w:hanging="0"/>
      </w:pPr>
      <w:rPr>
        <w:rFonts w:ascii="Arial Unicode MS" w:hAnsi="Arial Unicode MS"/>
        <w:smallCaps w:val="0"/>
        <w:color w:val="000000"/>
        <w:spacing w:val="0" w:percent="100"/>
        <w:w w:val="100"/>
        <w:vertAlign w:val="baseline"/>
      </w:rPr>
    </w:lvl>
    <w:lvl w:ilvl="1">
      <w:numFmt w:val="bullet"/>
      <w:suff w:val="nothing"/>
      <w:lvlText w:val="o"/>
      <w:lvlJc w:val="left"/>
      <w:pPr>
        <w:ind w:left="0" w:hanging="0"/>
      </w:pPr>
      <w:rPr>
        <w:rFonts w:ascii="Arial Unicode MS" w:hAnsi="Arial Unicode MS"/>
        <w:smallCaps w:val="0"/>
        <w:color w:val="000000"/>
        <w:spacing w:val="0" w:percent="100"/>
        <w:w w:val="100"/>
        <w:vertAlign w:val="baseline"/>
      </w:rPr>
    </w:lvl>
    <w:lvl w:ilvl="2">
      <w:numFmt w:val="bullet"/>
      <w:suff w:val="nothing"/>
      <w:lvlText w:val="▪"/>
      <w:lvlJc w:val="left"/>
      <w:pPr>
        <w:ind w:left="0" w:hanging="0"/>
      </w:pPr>
      <w:rPr>
        <w:rFonts w:ascii="Arial Unicode MS" w:hAnsi="Arial Unicode MS"/>
        <w:smallCaps w:val="0"/>
        <w:color w:val="000000"/>
        <w:spacing w:val="0" w:percent="100"/>
        <w:w w:val="100"/>
        <w:vertAlign w:val="baseline"/>
      </w:rPr>
    </w:lvl>
    <w:lvl w:ilvl="3">
      <w:numFmt w:val="bullet"/>
      <w:suff w:val="nothing"/>
      <w:lvlText w:val="•"/>
      <w:lvlJc w:val="left"/>
      <w:pPr>
        <w:ind w:left="0" w:hanging="0"/>
      </w:pPr>
      <w:rPr>
        <w:rFonts w:ascii="Arial Unicode MS" w:hAnsi="Arial Unicode MS"/>
        <w:smallCaps w:val="0"/>
        <w:color w:val="000000"/>
        <w:spacing w:val="0" w:percent="100"/>
        <w:w w:val="100"/>
        <w:vertAlign w:val="baseline"/>
      </w:rPr>
    </w:lvl>
    <w:lvl w:ilvl="4">
      <w:numFmt w:val="bullet"/>
      <w:suff w:val="nothing"/>
      <w:lvlText w:val="o"/>
      <w:lvlJc w:val="left"/>
      <w:pPr>
        <w:ind w:left="0" w:hanging="0"/>
      </w:pPr>
      <w:rPr>
        <w:rFonts w:ascii="Arial Unicode MS" w:hAnsi="Arial Unicode MS"/>
        <w:smallCaps w:val="0"/>
        <w:color w:val="000000"/>
        <w:spacing w:val="0" w:percent="100"/>
        <w:w w:val="100"/>
        <w:vertAlign w:val="baseline"/>
      </w:rPr>
    </w:lvl>
    <w:lvl w:ilvl="5">
      <w:numFmt w:val="bullet"/>
      <w:suff w:val="nothing"/>
      <w:lvlText w:val="▪"/>
      <w:lvlJc w:val="left"/>
      <w:pPr>
        <w:ind w:left="0" w:hanging="0"/>
      </w:pPr>
      <w:rPr>
        <w:rFonts w:ascii="Arial Unicode MS" w:hAnsi="Arial Unicode MS"/>
        <w:smallCaps w:val="0"/>
        <w:color w:val="000000"/>
        <w:spacing w:val="0" w:percent="100"/>
        <w:w w:val="100"/>
        <w:vertAlign w:val="baseline"/>
      </w:rPr>
    </w:lvl>
    <w:lvl w:ilvl="6">
      <w:numFmt w:val="bullet"/>
      <w:suff w:val="nothing"/>
      <w:lvlText w:val="•"/>
      <w:lvlJc w:val="left"/>
      <w:pPr>
        <w:ind w:left="0" w:hanging="0"/>
      </w:pPr>
      <w:rPr>
        <w:rFonts w:ascii="Arial Unicode MS" w:hAnsi="Arial Unicode MS"/>
        <w:smallCaps w:val="0"/>
        <w:color w:val="000000"/>
        <w:spacing w:val="0" w:percent="100"/>
        <w:w w:val="100"/>
        <w:vertAlign w:val="baseline"/>
      </w:rPr>
    </w:lvl>
    <w:lvl w:ilvl="7">
      <w:numFmt w:val="bullet"/>
      <w:suff w:val="nothing"/>
      <w:lvlText w:val="o"/>
      <w:lvlJc w:val="left"/>
      <w:pPr>
        <w:ind w:left="0" w:hanging="0"/>
      </w:pPr>
      <w:rPr>
        <w:rFonts w:ascii="Arial Unicode MS" w:hAnsi="Arial Unicode MS"/>
        <w:smallCaps w:val="0"/>
        <w:color w:val="000000"/>
        <w:spacing w:val="0" w:percent="100"/>
        <w:w w:val="100"/>
        <w:vertAlign w:val="baseline"/>
      </w:rPr>
    </w:lvl>
    <w:lvl w:ilvl="8">
      <w:numFmt w:val="bullet"/>
      <w:suff w:val="nothing"/>
      <w:lvlText w:val="▪"/>
      <w:lvlJc w:val="left"/>
      <w:pPr>
        <w:ind w:left="0" w:hanging="0"/>
      </w:pPr>
      <w:rPr>
        <w:rFonts w:ascii="Arial Unicode MS" w:hAnsi="Arial Unicode MS"/>
        <w:smallCaps w:val="0"/>
        <w:color w:val="000000"/>
        <w:spacing w:val="0" w:percent="100"/>
        <w:w w:val="100"/>
        <w:vertAlign w:val="baseline"/>
      </w:rPr>
    </w:lvl>
  </w:abstractNum>
  <w:abstractNum w:abstractNumId="32">
    <w:multiLevelType w:val="hybridMultilevel"/>
    <w:name w:val="ImportedStyle9"/>
    <w:lvl w:ilvl="0">
      <w:numFmt w:val="bullet"/>
      <w:suff w:val="tab"/>
      <w:lvlText w:val="•"/>
      <w:lvlJc w:val="left"/>
      <w:pPr>
        <w:ind w:left="360" w:hanging="0"/>
      </w:pPr>
      <w:rPr>
        <w:rFonts w:ascii="Arial Unicode MS" w:hAnsi="Arial Unicode MS"/>
        <w:smallCaps w:val="0"/>
        <w:color w:val="000000"/>
        <w:spacing w:val="0" w:percent="100"/>
        <w:w w:val="100"/>
        <w:vertAlign w:val="baseline"/>
      </w:rPr>
    </w:lvl>
    <w:lvl w:ilvl="1">
      <w:numFmt w:val="bullet"/>
      <w:suff w:val="nothing"/>
      <w:lvlText w:val="o"/>
      <w:lvlJc w:val="left"/>
      <w:pPr>
        <w:ind w:left="0" w:hanging="0"/>
      </w:pPr>
      <w:rPr>
        <w:rFonts w:ascii="Arial Unicode MS" w:hAnsi="Arial Unicode MS"/>
        <w:smallCaps w:val="0"/>
        <w:color w:val="000000"/>
        <w:spacing w:val="0" w:percent="100"/>
        <w:w w:val="100"/>
        <w:vertAlign w:val="baseline"/>
      </w:rPr>
    </w:lvl>
    <w:lvl w:ilvl="2">
      <w:numFmt w:val="bullet"/>
      <w:suff w:val="nothing"/>
      <w:lvlText w:val="▪"/>
      <w:lvlJc w:val="left"/>
      <w:pPr>
        <w:ind w:left="0" w:hanging="0"/>
      </w:pPr>
      <w:rPr>
        <w:rFonts w:ascii="Arial Unicode MS" w:hAnsi="Arial Unicode MS"/>
        <w:smallCaps w:val="0"/>
        <w:color w:val="000000"/>
        <w:spacing w:val="0" w:percent="100"/>
        <w:w w:val="100"/>
        <w:vertAlign w:val="baseline"/>
      </w:rPr>
    </w:lvl>
    <w:lvl w:ilvl="3">
      <w:numFmt w:val="bullet"/>
      <w:suff w:val="nothing"/>
      <w:lvlText w:val="•"/>
      <w:lvlJc w:val="left"/>
      <w:pPr>
        <w:ind w:left="0" w:hanging="0"/>
      </w:pPr>
      <w:rPr>
        <w:rFonts w:ascii="Arial Unicode MS" w:hAnsi="Arial Unicode MS"/>
        <w:smallCaps w:val="0"/>
        <w:color w:val="000000"/>
        <w:spacing w:val="0" w:percent="100"/>
        <w:w w:val="100"/>
        <w:vertAlign w:val="baseline"/>
      </w:rPr>
    </w:lvl>
    <w:lvl w:ilvl="4">
      <w:numFmt w:val="bullet"/>
      <w:suff w:val="nothing"/>
      <w:lvlText w:val="o"/>
      <w:lvlJc w:val="left"/>
      <w:pPr>
        <w:ind w:left="0" w:hanging="0"/>
      </w:pPr>
      <w:rPr>
        <w:rFonts w:ascii="Arial Unicode MS" w:hAnsi="Arial Unicode MS"/>
        <w:smallCaps w:val="0"/>
        <w:color w:val="000000"/>
        <w:spacing w:val="0" w:percent="100"/>
        <w:w w:val="100"/>
        <w:vertAlign w:val="baseline"/>
      </w:rPr>
    </w:lvl>
    <w:lvl w:ilvl="5">
      <w:numFmt w:val="bullet"/>
      <w:suff w:val="nothing"/>
      <w:lvlText w:val="▪"/>
      <w:lvlJc w:val="left"/>
      <w:pPr>
        <w:ind w:left="0" w:hanging="0"/>
      </w:pPr>
      <w:rPr>
        <w:rFonts w:ascii="Arial Unicode MS" w:hAnsi="Arial Unicode MS"/>
        <w:smallCaps w:val="0"/>
        <w:color w:val="000000"/>
        <w:spacing w:val="0" w:percent="100"/>
        <w:w w:val="100"/>
        <w:vertAlign w:val="baseline"/>
      </w:rPr>
    </w:lvl>
    <w:lvl w:ilvl="6">
      <w:numFmt w:val="bullet"/>
      <w:suff w:val="nothing"/>
      <w:lvlText w:val="•"/>
      <w:lvlJc w:val="left"/>
      <w:pPr>
        <w:ind w:left="0" w:hanging="0"/>
      </w:pPr>
      <w:rPr>
        <w:rFonts w:ascii="Arial Unicode MS" w:hAnsi="Arial Unicode MS"/>
        <w:smallCaps w:val="0"/>
        <w:color w:val="000000"/>
        <w:spacing w:val="0" w:percent="100"/>
        <w:w w:val="100"/>
        <w:vertAlign w:val="baseline"/>
      </w:rPr>
    </w:lvl>
    <w:lvl w:ilvl="7">
      <w:numFmt w:val="bullet"/>
      <w:suff w:val="nothing"/>
      <w:lvlText w:val="o"/>
      <w:lvlJc w:val="left"/>
      <w:pPr>
        <w:ind w:left="0" w:hanging="0"/>
      </w:pPr>
      <w:rPr>
        <w:rFonts w:ascii="Arial Unicode MS" w:hAnsi="Arial Unicode MS"/>
        <w:smallCaps w:val="0"/>
        <w:color w:val="000000"/>
        <w:spacing w:val="0" w:percent="100"/>
        <w:w w:val="100"/>
        <w:vertAlign w:val="baseline"/>
      </w:rPr>
    </w:lvl>
    <w:lvl w:ilvl="8">
      <w:numFmt w:val="bullet"/>
      <w:suff w:val="nothing"/>
      <w:lvlText w:val="▪"/>
      <w:lvlJc w:val="left"/>
      <w:pPr>
        <w:ind w:left="0" w:hanging="0"/>
      </w:pPr>
      <w:rPr>
        <w:rFonts w:ascii="Arial Unicode MS" w:hAnsi="Arial Unicode MS"/>
        <w:smallCaps w:val="0"/>
        <w:color w:val="000000"/>
        <w:spacing w:val="0" w:percent="100"/>
        <w:w w:val="100"/>
        <w:vertAlign w:val="baseline"/>
      </w:rPr>
    </w:lvl>
  </w:abstractNum>
  <w:abstractNum w:abstractNumId="33">
    <w:multiLevelType w:val="hybridMultilevel"/>
    <w:name w:val="List0"/>
    <w:lvl w:ilvl="0">
      <w:start w:val="1"/>
      <w:numFmt w:val="decimal"/>
      <w:suff w:val="tab"/>
      <w:lvlText w:val="%1."/>
      <w:lvlJc w:val="left"/>
      <w:pPr>
        <w:ind w:left="0" w:hanging="0"/>
      </w:pPr>
      <w:rPr>
        <w:sz w:val="24"/>
        <w:szCs w:val="24"/>
        <w:vertAlign w:val="baseline"/>
        <w:lang w:val="en-us"/>
      </w:rPr>
    </w:lvl>
    <w:lvl w:ilvl="1">
      <w:start w:val="1"/>
      <w:numFmt w:val="lowerLetter"/>
      <w:suff w:val="tab"/>
      <w:lvlText w:val="%2."/>
      <w:lvlJc w:val="left"/>
      <w:pPr>
        <w:ind w:left="720" w:hanging="0"/>
      </w:pPr>
      <w:rPr>
        <w:sz w:val="24"/>
        <w:szCs w:val="24"/>
        <w:vertAlign w:val="baseline"/>
        <w:lang w:val="en-us"/>
      </w:rPr>
    </w:lvl>
    <w:lvl w:ilvl="2">
      <w:start w:val="1"/>
      <w:numFmt w:val="lowerRoman"/>
      <w:suff w:val="tab"/>
      <w:lvlText w:val="%3."/>
      <w:lvlJc w:val="left"/>
      <w:pPr>
        <w:ind w:left="1504" w:hanging="0"/>
      </w:pPr>
      <w:rPr>
        <w:sz w:val="24"/>
        <w:szCs w:val="24"/>
        <w:vertAlign w:val="baseline"/>
        <w:lang w:val="en-us"/>
      </w:rPr>
    </w:lvl>
    <w:lvl w:ilvl="3">
      <w:start w:val="1"/>
      <w:numFmt w:val="decimal"/>
      <w:suff w:val="tab"/>
      <w:lvlText w:val="%4."/>
      <w:lvlJc w:val="left"/>
      <w:pPr>
        <w:ind w:left="2160" w:hanging="0"/>
      </w:pPr>
      <w:rPr>
        <w:sz w:val="24"/>
        <w:szCs w:val="24"/>
        <w:vertAlign w:val="baseline"/>
        <w:lang w:val="en-us"/>
      </w:rPr>
    </w:lvl>
    <w:lvl w:ilvl="4">
      <w:start w:val="1"/>
      <w:numFmt w:val="lowerLetter"/>
      <w:suff w:val="tab"/>
      <w:lvlText w:val="%5."/>
      <w:lvlJc w:val="left"/>
      <w:pPr>
        <w:ind w:left="2880" w:hanging="0"/>
      </w:pPr>
      <w:rPr>
        <w:sz w:val="24"/>
        <w:szCs w:val="24"/>
        <w:vertAlign w:val="baseline"/>
        <w:lang w:val="en-us"/>
      </w:rPr>
    </w:lvl>
    <w:lvl w:ilvl="5">
      <w:start w:val="1"/>
      <w:numFmt w:val="lowerRoman"/>
      <w:suff w:val="tab"/>
      <w:lvlText w:val="%6."/>
      <w:lvlJc w:val="left"/>
      <w:pPr>
        <w:ind w:left="3664" w:hanging="0"/>
      </w:pPr>
      <w:rPr>
        <w:sz w:val="24"/>
        <w:szCs w:val="24"/>
        <w:vertAlign w:val="baseline"/>
        <w:lang w:val="en-us"/>
      </w:rPr>
    </w:lvl>
    <w:lvl w:ilvl="6">
      <w:start w:val="1"/>
      <w:numFmt w:val="decimal"/>
      <w:suff w:val="tab"/>
      <w:lvlText w:val="%7."/>
      <w:lvlJc w:val="left"/>
      <w:pPr>
        <w:ind w:left="4320" w:hanging="0"/>
      </w:pPr>
      <w:rPr>
        <w:sz w:val="24"/>
        <w:szCs w:val="24"/>
        <w:vertAlign w:val="baseline"/>
        <w:lang w:val="en-us"/>
      </w:rPr>
    </w:lvl>
    <w:lvl w:ilvl="7">
      <w:start w:val="1"/>
      <w:numFmt w:val="lowerLetter"/>
      <w:suff w:val="tab"/>
      <w:lvlText w:val="%8."/>
      <w:lvlJc w:val="left"/>
      <w:pPr>
        <w:ind w:left="5040" w:hanging="0"/>
      </w:pPr>
      <w:rPr>
        <w:sz w:val="24"/>
        <w:szCs w:val="24"/>
        <w:vertAlign w:val="baseline"/>
        <w:lang w:val="en-us"/>
      </w:rPr>
    </w:lvl>
    <w:lvl w:ilvl="8">
      <w:start w:val="1"/>
      <w:numFmt w:val="lowerRoman"/>
      <w:suff w:val="tab"/>
      <w:lvlText w:val="%9."/>
      <w:lvlJc w:val="left"/>
      <w:pPr>
        <w:ind w:left="5824" w:hanging="0"/>
      </w:pPr>
      <w:rPr>
        <w:sz w:val="24"/>
        <w:szCs w:val="24"/>
        <w:vertAlign w:val="baseline"/>
        <w:lang w:val="en-us"/>
      </w:rPr>
    </w:lvl>
  </w:abstractNum>
  <w:abstractNum w:abstractNumId="34">
    <w:multiLevelType w:val="hybridMultilevel"/>
    <w:name w:val="ImportedStyle13"/>
    <w:lvl w:ilvl="0">
      <w:numFmt w:val="bullet"/>
      <w:suff w:val="tab"/>
      <w:lvlText w:val="•"/>
      <w:lvlJc w:val="left"/>
      <w:pPr>
        <w:ind w:left="360" w:hanging="0"/>
      </w:pPr>
      <w:rPr>
        <w:rFonts w:ascii="Arial Unicode MS" w:hAnsi="Arial Unicode MS"/>
        <w:smallCaps w:val="0"/>
        <w:color w:val="000000"/>
        <w:spacing w:val="0" w:percent="100"/>
        <w:w w:val="100"/>
        <w:vertAlign w:val="baseline"/>
      </w:rPr>
    </w:lvl>
    <w:lvl w:ilvl="1">
      <w:numFmt w:val="bullet"/>
      <w:suff w:val="nothing"/>
      <w:lvlText w:val="o"/>
      <w:lvlJc w:val="left"/>
      <w:pPr>
        <w:ind w:left="0" w:hanging="0"/>
      </w:pPr>
      <w:rPr>
        <w:rFonts w:ascii="Arial Unicode MS" w:hAnsi="Arial Unicode MS"/>
        <w:smallCaps w:val="0"/>
        <w:color w:val="000000"/>
        <w:spacing w:val="0" w:percent="100"/>
        <w:w w:val="100"/>
        <w:vertAlign w:val="baseline"/>
      </w:rPr>
    </w:lvl>
    <w:lvl w:ilvl="2">
      <w:numFmt w:val="bullet"/>
      <w:suff w:val="nothing"/>
      <w:lvlText w:val="▪"/>
      <w:lvlJc w:val="left"/>
      <w:pPr>
        <w:ind w:left="0" w:hanging="0"/>
      </w:pPr>
      <w:rPr>
        <w:rFonts w:ascii="Arial Unicode MS" w:hAnsi="Arial Unicode MS"/>
        <w:smallCaps w:val="0"/>
        <w:color w:val="000000"/>
        <w:spacing w:val="0" w:percent="100"/>
        <w:w w:val="100"/>
        <w:vertAlign w:val="baseline"/>
      </w:rPr>
    </w:lvl>
    <w:lvl w:ilvl="3">
      <w:numFmt w:val="bullet"/>
      <w:suff w:val="nothing"/>
      <w:lvlText w:val="•"/>
      <w:lvlJc w:val="left"/>
      <w:pPr>
        <w:ind w:left="0" w:hanging="0"/>
      </w:pPr>
      <w:rPr>
        <w:rFonts w:ascii="Arial Unicode MS" w:hAnsi="Arial Unicode MS"/>
        <w:smallCaps w:val="0"/>
        <w:color w:val="000000"/>
        <w:spacing w:val="0" w:percent="100"/>
        <w:w w:val="100"/>
        <w:vertAlign w:val="baseline"/>
      </w:rPr>
    </w:lvl>
    <w:lvl w:ilvl="4">
      <w:numFmt w:val="bullet"/>
      <w:suff w:val="nothing"/>
      <w:lvlText w:val="o"/>
      <w:lvlJc w:val="left"/>
      <w:pPr>
        <w:ind w:left="0" w:hanging="0"/>
      </w:pPr>
      <w:rPr>
        <w:rFonts w:ascii="Arial Unicode MS" w:hAnsi="Arial Unicode MS"/>
        <w:smallCaps w:val="0"/>
        <w:color w:val="000000"/>
        <w:spacing w:val="0" w:percent="100"/>
        <w:w w:val="100"/>
        <w:vertAlign w:val="baseline"/>
      </w:rPr>
    </w:lvl>
    <w:lvl w:ilvl="5">
      <w:numFmt w:val="bullet"/>
      <w:suff w:val="nothing"/>
      <w:lvlText w:val="▪"/>
      <w:lvlJc w:val="left"/>
      <w:pPr>
        <w:ind w:left="0" w:hanging="0"/>
      </w:pPr>
      <w:rPr>
        <w:rFonts w:ascii="Arial Unicode MS" w:hAnsi="Arial Unicode MS"/>
        <w:smallCaps w:val="0"/>
        <w:color w:val="000000"/>
        <w:spacing w:val="0" w:percent="100"/>
        <w:w w:val="100"/>
        <w:vertAlign w:val="baseline"/>
      </w:rPr>
    </w:lvl>
    <w:lvl w:ilvl="6">
      <w:numFmt w:val="bullet"/>
      <w:suff w:val="nothing"/>
      <w:lvlText w:val="•"/>
      <w:lvlJc w:val="left"/>
      <w:pPr>
        <w:ind w:left="0" w:hanging="0"/>
      </w:pPr>
      <w:rPr>
        <w:rFonts w:ascii="Arial Unicode MS" w:hAnsi="Arial Unicode MS"/>
        <w:smallCaps w:val="0"/>
        <w:color w:val="000000"/>
        <w:spacing w:val="0" w:percent="100"/>
        <w:w w:val="100"/>
        <w:vertAlign w:val="baseline"/>
      </w:rPr>
    </w:lvl>
    <w:lvl w:ilvl="7">
      <w:numFmt w:val="bullet"/>
      <w:suff w:val="nothing"/>
      <w:lvlText w:val="o"/>
      <w:lvlJc w:val="left"/>
      <w:pPr>
        <w:ind w:left="0" w:hanging="0"/>
      </w:pPr>
      <w:rPr>
        <w:rFonts w:ascii="Arial Unicode MS" w:hAnsi="Arial Unicode MS"/>
        <w:smallCaps w:val="0"/>
        <w:color w:val="000000"/>
        <w:spacing w:val="0" w:percent="100"/>
        <w:w w:val="100"/>
        <w:vertAlign w:val="baseline"/>
      </w:rPr>
    </w:lvl>
    <w:lvl w:ilvl="8">
      <w:numFmt w:val="bullet"/>
      <w:suff w:val="nothing"/>
      <w:lvlText w:val="▪"/>
      <w:lvlJc w:val="left"/>
      <w:pPr>
        <w:ind w:left="0" w:hanging="0"/>
      </w:pPr>
      <w:rPr>
        <w:rFonts w:ascii="Arial Unicode MS" w:hAnsi="Arial Unicode MS"/>
        <w:smallCaps w:val="0"/>
        <w:color w:val="000000"/>
        <w:spacing w:val="0" w:percent="100"/>
        <w:w w:val="100"/>
        <w:vertAlign w:val="baseline"/>
      </w:rPr>
    </w:lvl>
  </w:abstractNum>
  <w:abstractNum w:abstractNumId="35">
    <w:multiLevelType w:val="hybridMultilevel"/>
    <w:name w:val="Numbered list 9"/>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36">
    <w:multiLevelType w:val="hybridMultilevel"/>
    <w:name w:val="ImportedStyle11"/>
    <w:lvl w:ilvl="0">
      <w:numFmt w:val="bullet"/>
      <w:suff w:val="tab"/>
      <w:lvlText w:val="•"/>
      <w:lvlJc w:val="left"/>
      <w:pPr>
        <w:ind w:left="360" w:hanging="0"/>
      </w:pPr>
      <w:rPr>
        <w:rFonts w:ascii="Arial Unicode MS" w:hAnsi="Arial Unicode MS"/>
        <w:smallCaps w:val="0"/>
        <w:color w:val="000000"/>
        <w:spacing w:val="0" w:percent="100"/>
        <w:w w:val="100"/>
        <w:vertAlign w:val="baseline"/>
      </w:rPr>
    </w:lvl>
    <w:lvl w:ilvl="1">
      <w:numFmt w:val="bullet"/>
      <w:suff w:val="nothing"/>
      <w:lvlText w:val="o"/>
      <w:lvlJc w:val="left"/>
      <w:pPr>
        <w:ind w:left="0" w:hanging="0"/>
      </w:pPr>
      <w:rPr>
        <w:rFonts w:ascii="Arial Unicode MS" w:hAnsi="Arial Unicode MS"/>
        <w:smallCaps w:val="0"/>
        <w:color w:val="000000"/>
        <w:spacing w:val="0" w:percent="100"/>
        <w:w w:val="100"/>
        <w:vertAlign w:val="baseline"/>
      </w:rPr>
    </w:lvl>
    <w:lvl w:ilvl="2">
      <w:numFmt w:val="bullet"/>
      <w:suff w:val="nothing"/>
      <w:lvlText w:val="▪"/>
      <w:lvlJc w:val="left"/>
      <w:pPr>
        <w:ind w:left="0" w:hanging="0"/>
      </w:pPr>
      <w:rPr>
        <w:rFonts w:ascii="Arial Unicode MS" w:hAnsi="Arial Unicode MS"/>
        <w:smallCaps w:val="0"/>
        <w:color w:val="000000"/>
        <w:spacing w:val="0" w:percent="100"/>
        <w:w w:val="100"/>
        <w:vertAlign w:val="baseline"/>
      </w:rPr>
    </w:lvl>
    <w:lvl w:ilvl="3">
      <w:numFmt w:val="bullet"/>
      <w:suff w:val="nothing"/>
      <w:lvlText w:val="•"/>
      <w:lvlJc w:val="left"/>
      <w:pPr>
        <w:ind w:left="0" w:hanging="0"/>
      </w:pPr>
      <w:rPr>
        <w:rFonts w:ascii="Arial Unicode MS" w:hAnsi="Arial Unicode MS"/>
        <w:smallCaps w:val="0"/>
        <w:color w:val="000000"/>
        <w:spacing w:val="0" w:percent="100"/>
        <w:w w:val="100"/>
        <w:vertAlign w:val="baseline"/>
      </w:rPr>
    </w:lvl>
    <w:lvl w:ilvl="4">
      <w:numFmt w:val="bullet"/>
      <w:suff w:val="nothing"/>
      <w:lvlText w:val="o"/>
      <w:lvlJc w:val="left"/>
      <w:pPr>
        <w:ind w:left="0" w:hanging="0"/>
      </w:pPr>
      <w:rPr>
        <w:rFonts w:ascii="Arial Unicode MS" w:hAnsi="Arial Unicode MS"/>
        <w:smallCaps w:val="0"/>
        <w:color w:val="000000"/>
        <w:spacing w:val="0" w:percent="100"/>
        <w:w w:val="100"/>
        <w:vertAlign w:val="baseline"/>
      </w:rPr>
    </w:lvl>
    <w:lvl w:ilvl="5">
      <w:numFmt w:val="bullet"/>
      <w:suff w:val="nothing"/>
      <w:lvlText w:val="▪"/>
      <w:lvlJc w:val="left"/>
      <w:pPr>
        <w:ind w:left="0" w:hanging="0"/>
      </w:pPr>
      <w:rPr>
        <w:rFonts w:ascii="Arial Unicode MS" w:hAnsi="Arial Unicode MS"/>
        <w:smallCaps w:val="0"/>
        <w:color w:val="000000"/>
        <w:spacing w:val="0" w:percent="100"/>
        <w:w w:val="100"/>
        <w:vertAlign w:val="baseline"/>
      </w:rPr>
    </w:lvl>
    <w:lvl w:ilvl="6">
      <w:numFmt w:val="bullet"/>
      <w:suff w:val="nothing"/>
      <w:lvlText w:val="•"/>
      <w:lvlJc w:val="left"/>
      <w:pPr>
        <w:ind w:left="0" w:hanging="0"/>
      </w:pPr>
      <w:rPr>
        <w:rFonts w:ascii="Arial Unicode MS" w:hAnsi="Arial Unicode MS"/>
        <w:smallCaps w:val="0"/>
        <w:color w:val="000000"/>
        <w:spacing w:val="0" w:percent="100"/>
        <w:w w:val="100"/>
        <w:vertAlign w:val="baseline"/>
      </w:rPr>
    </w:lvl>
    <w:lvl w:ilvl="7">
      <w:numFmt w:val="bullet"/>
      <w:suff w:val="nothing"/>
      <w:lvlText w:val="o"/>
      <w:lvlJc w:val="left"/>
      <w:pPr>
        <w:ind w:left="0" w:hanging="0"/>
      </w:pPr>
      <w:rPr>
        <w:rFonts w:ascii="Arial Unicode MS" w:hAnsi="Arial Unicode MS"/>
        <w:smallCaps w:val="0"/>
        <w:color w:val="000000"/>
        <w:spacing w:val="0" w:percent="100"/>
        <w:w w:val="100"/>
        <w:vertAlign w:val="baseline"/>
      </w:rPr>
    </w:lvl>
    <w:lvl w:ilvl="8">
      <w:numFmt w:val="bullet"/>
      <w:suff w:val="nothing"/>
      <w:lvlText w:val="▪"/>
      <w:lvlJc w:val="left"/>
      <w:pPr>
        <w:ind w:left="0" w:hanging="0"/>
      </w:pPr>
      <w:rPr>
        <w:rFonts w:ascii="Arial Unicode MS" w:hAnsi="Arial Unicode MS"/>
        <w:smallCaps w:val="0"/>
        <w:color w:val="000000"/>
        <w:spacing w:val="0" w:percent="100"/>
        <w:w w:val="100"/>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isplayBackgroundShape/>
  <w:defaultTabStop w:val="720"/>
  <w:autoHyphenation w:val="0"/>
  <w:doNotShadeFormData w:val="0"/>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3073"/>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13"/>
    <w:tmReviewMarkIns w:val="4"/>
    <w:tmReviewColorIns w:val="-1"/>
    <w:tmReviewMarkDel w:val="6"/>
    <w:tmReviewColorDel w:val="-1"/>
    <w:tmReviewMarkFmt w:val="1"/>
    <w:tmReviewColorFmt w:val="-1"/>
    <w:tmReviewMarkLn w:val="1"/>
    <w:tmReviewColorLn w:val="0"/>
    <w:tmReviewToolTip w:val="1"/>
  </w:tmReviewPr>
  <w:tmLastPos>
    <w:tmLastPosPage w:val="3"/>
    <w:tmLastPosSelect w:val="0"/>
    <w:tmLastPosFrameIdx w:val="0"/>
    <w:tmLastPosCaret>
      <w:tmLastPosPgfIdx w:val="129"/>
      <w:tmLastPosIdx w:val="150"/>
    </w:tmLastPosCaret>
    <w:tmLastPosAnchor>
      <w:tmLastPosPgfIdx w:val="0"/>
      <w:tmLastPosIdx w:val="0"/>
    </w:tmLastPosAnchor>
    <w:tmLastPosTblRect w:left="0" w:top="0" w:right="0" w:bottom="0"/>
  </w:tmLastPos>
  <w:tmAppRevision w:date="1750931780" w:val="1068" w:fileVer="342" w:fileVer64="64" w:fileVerOS="4"/>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hAnsi="Arial" w:eastAsia="Arial" w:cs="Arial"/>
        <w:color w:val="000000"/>
        <w:sz w:val="22"/>
        <w:szCs w:val="20"/>
        <w:lang w:val="en-gb" w:eastAsia="en-gb" w:bidi="ar-sa"/>
      </w:rPr>
    </w:rPrDefault>
    <w:pPrDefault>
      <w:pPr>
        <w:spacing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200"/>
      <w:contextualSpacing/>
      <w:keepNext/>
      <w:outlineLvl w:val="0"/>
      <w:keepLines/>
    </w:pPr>
    <w:rPr>
      <w:rFonts w:ascii="Trebuchet MS" w:hAnsi="Trebuchet MS" w:eastAsia="Trebuchet MS" w:cs="Trebuchet MS"/>
      <w:sz w:val="32"/>
    </w:rPr>
  </w:style>
  <w:style w:type="paragraph" w:styleId="para2">
    <w:name w:val="heading 2"/>
    <w:qFormat/>
    <w:basedOn w:val="para0"/>
    <w:next w:val="para0"/>
    <w:pPr>
      <w:spacing w:before="200"/>
      <w:contextualSpacing/>
      <w:keepNext/>
      <w:outlineLvl w:val="1"/>
      <w:keepLines/>
    </w:pPr>
    <w:rPr>
      <w:rFonts w:ascii="Trebuchet MS" w:hAnsi="Trebuchet MS" w:eastAsia="Trebuchet MS" w:cs="Trebuchet MS"/>
      <w:b/>
      <w:sz w:val="26"/>
    </w:rPr>
  </w:style>
  <w:style w:type="paragraph" w:styleId="para3">
    <w:name w:val="heading 3"/>
    <w:qFormat/>
    <w:basedOn w:val="para0"/>
    <w:next w:val="para0"/>
    <w:pPr>
      <w:spacing w:before="160"/>
      <w:contextualSpacing/>
      <w:keepNext/>
      <w:outlineLvl w:val="2"/>
      <w:keepLines/>
    </w:pPr>
    <w:rPr>
      <w:rFonts w:ascii="Trebuchet MS" w:hAnsi="Trebuchet MS" w:eastAsia="Trebuchet MS" w:cs="Trebuchet MS"/>
      <w:b/>
      <w:color w:val="666666"/>
      <w:sz w:val="24"/>
    </w:rPr>
  </w:style>
  <w:style w:type="paragraph" w:styleId="para4">
    <w:name w:val="heading 4"/>
    <w:qFormat/>
    <w:basedOn w:val="para0"/>
    <w:next w:val="para0"/>
    <w:pPr>
      <w:spacing w:before="160"/>
      <w:contextualSpacing/>
      <w:keepNext/>
      <w:outlineLvl w:val="3"/>
      <w:keepLines/>
    </w:pPr>
    <w:rPr>
      <w:rFonts w:ascii="Trebuchet MS" w:hAnsi="Trebuchet MS" w:eastAsia="Trebuchet MS" w:cs="Trebuchet MS"/>
      <w:color w:val="666666"/>
      <w:u w:color="auto" w:val="single"/>
    </w:rPr>
  </w:style>
  <w:style w:type="paragraph" w:styleId="para5">
    <w:name w:val="heading 5"/>
    <w:qFormat/>
    <w:basedOn w:val="para0"/>
    <w:next w:val="para0"/>
    <w:pPr>
      <w:spacing w:before="160"/>
      <w:contextualSpacing/>
      <w:keepNext/>
      <w:outlineLvl w:val="4"/>
      <w:keepLines/>
    </w:pPr>
    <w:rPr>
      <w:rFonts w:ascii="Trebuchet MS" w:hAnsi="Trebuchet MS" w:eastAsia="Trebuchet MS" w:cs="Trebuchet MS"/>
      <w:color w:val="666666"/>
    </w:rPr>
  </w:style>
  <w:style w:type="paragraph" w:styleId="para6">
    <w:name w:val="heading 6"/>
    <w:qFormat/>
    <w:basedOn w:val="para0"/>
    <w:next w:val="para0"/>
    <w:pPr>
      <w:spacing w:before="160"/>
      <w:contextualSpacing/>
      <w:keepNext/>
      <w:outlineLvl w:val="5"/>
      <w:keepLines/>
    </w:pPr>
    <w:rPr>
      <w:rFonts w:ascii="Trebuchet MS" w:hAnsi="Trebuchet MS" w:eastAsia="Trebuchet MS" w:cs="Trebuchet MS"/>
      <w:i/>
      <w:color w:val="666666"/>
    </w:rPr>
  </w:style>
  <w:style w:type="paragraph" w:styleId="para7">
    <w:name w:val="Title"/>
    <w:qFormat/>
    <w:basedOn w:val="para0"/>
    <w:next w:val="para0"/>
    <w:pPr>
      <w:contextualSpacing/>
      <w:keepNext/>
      <w:keepLines/>
    </w:pPr>
    <w:rPr>
      <w:rFonts w:ascii="Trebuchet MS" w:hAnsi="Trebuchet MS" w:eastAsia="Trebuchet MS" w:cs="Trebuchet MS"/>
      <w:sz w:val="42"/>
    </w:rPr>
  </w:style>
  <w:style w:type="paragraph" w:styleId="para8">
    <w:name w:val="Subtitle"/>
    <w:qFormat/>
    <w:basedOn w:val="para0"/>
    <w:next w:val="para0"/>
    <w:pPr>
      <w:spacing w:after="200"/>
      <w:contextualSpacing/>
      <w:keepNext/>
      <w:keepLines/>
    </w:pPr>
    <w:rPr>
      <w:rFonts w:ascii="Trebuchet MS" w:hAnsi="Trebuchet MS" w:eastAsia="Trebuchet MS" w:cs="Trebuchet MS"/>
      <w:i/>
      <w:color w:val="666666"/>
      <w:sz w:val="26"/>
    </w:rPr>
  </w:style>
  <w:style w:type="paragraph" w:styleId="para9">
    <w:name w:val="Header"/>
    <w:qFormat/>
    <w:basedOn w:val="para0"/>
    <w:pPr>
      <w:spacing w:line="240" w:lineRule="auto"/>
      <w:tabs defTabSz="720">
        <w:tab w:val="center" w:pos="4513" w:leader="none"/>
        <w:tab w:val="right" w:pos="9026" w:leader="none"/>
      </w:tabs>
    </w:pPr>
  </w:style>
  <w:style w:type="paragraph" w:styleId="para10">
    <w:name w:val="Footer"/>
    <w:qFormat/>
    <w:basedOn w:val="para0"/>
    <w:pPr>
      <w:spacing w:line="240" w:lineRule="auto"/>
      <w:tabs defTabSz="720">
        <w:tab w:val="center" w:pos="4513" w:leader="none"/>
        <w:tab w:val="right" w:pos="9026" w:leader="none"/>
      </w:tabs>
    </w:pPr>
  </w:style>
  <w:style w:type="paragraph" w:styleId="para11">
    <w:name w:val="List Paragraph"/>
    <w:qFormat/>
    <w:basedOn w:val="para0"/>
    <w:pPr>
      <w:ind w:left="720"/>
      <w:contextualSpacing/>
    </w:pPr>
  </w:style>
  <w:style w:type="paragraph" w:styleId="para12">
    <w:name w:val="No Spacing"/>
    <w:qFormat/>
    <w:pPr>
      <w:spacing w:line="240" w:lineRule="auto"/>
      <w:jc w:val="both"/>
    </w:pPr>
    <w:rPr>
      <w:rFonts w:ascii="Bookman Old Style" w:hAnsi="Bookman Old Style" w:eastAsia="Calibri" w:cs="Calibri"/>
      <w:color w:val="000000"/>
      <w:sz w:val="22"/>
      <w:szCs w:val="22"/>
      <w:u w:color="000000" w:val="none"/>
      <w:lang w:val="en-us" w:eastAsia="en-gb" w:bidi="ar-sa"/>
    </w:rPr>
  </w:style>
  <w:style w:type="paragraph" w:styleId="para13" w:customStyle="1">
    <w:name w:val="Body"/>
    <w:qFormat/>
    <w:pPr>
      <w:spacing w:after="200"/>
    </w:pPr>
    <w:rPr>
      <w:rFonts w:ascii="Calibri" w:hAnsi="Calibri" w:eastAsia="Calibri" w:cs="Calibri"/>
      <w:color w:val="000000"/>
      <w:sz w:val="22"/>
      <w:szCs w:val="22"/>
      <w:u w:color="000000" w:val="none"/>
      <w:lang w:val="en-gb" w:eastAsia="en-gb" w:bidi="ar-sa"/>
    </w:rPr>
  </w:style>
  <w:style w:type="paragraph" w:styleId="para14" w:customStyle="1">
    <w:name w:val="Body A"/>
    <w:qFormat/>
    <w:pPr>
      <w:spacing w:after="200"/>
    </w:pPr>
    <w:rPr>
      <w:rFonts w:ascii="Calibri" w:hAnsi="Calibri" w:eastAsia="Calibri" w:cs="Calibri"/>
      <w:color w:val="000000"/>
      <w:sz w:val="22"/>
      <w:szCs w:val="22"/>
      <w:u w:color="000000" w:val="none"/>
      <w:lang w:val="en-us" w:eastAsia="en-gb" w:bidi="ar-sa"/>
    </w:rPr>
  </w:style>
  <w:style w:type="paragraph" w:styleId="para15">
    <w:name w:val="Balloon Text"/>
    <w:qFormat/>
    <w:basedOn w:val="para0"/>
    <w:pPr>
      <w:spacing w:line="240" w:lineRule="auto"/>
    </w:pPr>
    <w:rPr>
      <w:rFonts w:ascii="Tahoma" w:hAnsi="Tahoma" w:cs="Tahoma"/>
      <w:sz w:val="16"/>
      <w:szCs w:val="16"/>
    </w:rPr>
  </w:style>
  <w:style w:type="paragraph" w:styleId="para16">
    <w:name w:val="Normal (Web)"/>
    <w:qFormat/>
    <w:basedOn w:val="para0"/>
    <w:pPr>
      <w:spacing w:line="240" w:lineRule="auto"/>
    </w:pPr>
    <w:rPr>
      <w:rFonts w:ascii="Times New Roman" w:hAnsi="Times New Roman" w:eastAsia="Calibri" w:cs="Times New Roman"/>
      <w:color w:val="auto"/>
      <w:sz w:val="24"/>
      <w:szCs w:val="24"/>
    </w:rPr>
  </w:style>
  <w:style w:type="paragraph" w:styleId="para17" w:customStyle="1">
    <w:name w:val="LR Body Text Bullet"/>
    <w:qFormat/>
    <w:basedOn w:val="para0"/>
    <w:pPr>
      <w:numPr>
        <w:ilvl w:val="0"/>
        <w:numId w:val="2"/>
      </w:numPr>
      <w:ind w:left="644" w:right="-340" w:hanging="360"/>
      <w:spacing w:after="80" w:line="240" w:lineRule="auto"/>
      <w:suppressAutoHyphens/>
      <w:hyphenationLines w:val="0"/>
    </w:pPr>
    <w:rPr>
      <w:rFonts w:eastAsia="Times New Roman" w:cs="Times New Roman"/>
      <w:kern w:val="1"/>
      <w:szCs w:val="24"/>
    </w:rPr>
  </w:style>
  <w:style w:type="paragraph" w:styleId="para18" w:customStyle="1">
    <w:name w:val="annotation text"/>
    <w:qFormat/>
    <w:basedOn w:val="para0"/>
    <w:pPr>
      <w:spacing w:line="240" w:lineRule="auto"/>
    </w:pPr>
    <w:rPr>
      <w:rFonts w:eastAsia="Calibri" w:cs="Times New Roman"/>
      <w:color w:val="auto"/>
      <w:sz w:val="20"/>
      <w:lang w:eastAsia="en-us"/>
    </w:rPr>
  </w:style>
  <w:style w:type="character" w:styleId="char0" w:default="1">
    <w:name w:val="Default Paragraph Font"/>
  </w:style>
  <w:style w:type="character" w:styleId="char1" w:customStyle="1">
    <w:name w:val="Header Char"/>
    <w:basedOn w:val="char0"/>
  </w:style>
  <w:style w:type="character" w:styleId="char2" w:customStyle="1">
    <w:name w:val="Footer Char"/>
    <w:basedOn w:val="char0"/>
  </w:style>
  <w:style w:type="character" w:styleId="char3" w:customStyle="1">
    <w:name w:val="Hyperlink.0"/>
    <w:basedOn w:val="char0"/>
    <w:rPr>
      <w:sz w:val="24"/>
      <w:szCs w:val="24"/>
    </w:rPr>
  </w:style>
  <w:style w:type="character" w:styleId="char4" w:customStyle="1">
    <w:name w:val="Balloon Text Char"/>
    <w:basedOn w:val="char0"/>
    <w:rPr>
      <w:rFonts w:ascii="Tahoma" w:hAnsi="Tahoma" w:cs="Tahoma"/>
      <w:sz w:val="16"/>
      <w:szCs w:val="16"/>
    </w:rPr>
  </w:style>
  <w:style w:type="character" w:styleId="char5">
    <w:name w:val="Hyperlink"/>
    <w:basedOn w:val="char0"/>
    <w:rPr>
      <w:color w:val="0000ff"/>
      <w:u w:color="auto" w:val="single"/>
    </w:rPr>
  </w:style>
  <w:style w:type="character" w:styleId="char6">
    <w:name w:val="FollowedHyperlink"/>
    <w:basedOn w:val="char0"/>
    <w:rPr>
      <w:color w:val="954f72"/>
      <w:u w:color="auto" w:val="single"/>
    </w:rPr>
  </w:style>
  <w:style w:type="character" w:styleId="char7" w:customStyle="1">
    <w:name w:val="annotation reference"/>
    <w:basedOn w:val="char0"/>
    <w:rPr>
      <w:sz w:val="16"/>
      <w:szCs w:val="16"/>
    </w:rPr>
  </w:style>
  <w:style w:type="character" w:styleId="char8" w:customStyle="1">
    <w:name w:val="Comment Text Char"/>
    <w:basedOn w:val="char0"/>
    <w:rPr>
      <w:rFonts w:eastAsia="Calibri" w:cs="Times New Roman"/>
      <w:color w:val="auto"/>
      <w:sz w:val="20"/>
      <w:lang w:eastAsia="en-us"/>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Table Grid"/>
    <w:basedOn w:val="TableNormal"/>
    <w:uiPriority w:val="59"/>
    <w:pPr>
      <w:spacing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Arial" w:hAnsi="Arial" w:eastAsia="Arial" w:cs="Arial"/>
        <w:color w:val="000000"/>
        <w:sz w:val="22"/>
        <w:szCs w:val="20"/>
        <w:lang w:val="en-gb" w:eastAsia="en-gb" w:bidi="ar-sa"/>
      </w:rPr>
    </w:rPrDefault>
    <w:pPrDefault>
      <w:pPr>
        <w:spacing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200"/>
      <w:contextualSpacing/>
      <w:keepNext/>
      <w:outlineLvl w:val="0"/>
      <w:keepLines/>
    </w:pPr>
    <w:rPr>
      <w:rFonts w:ascii="Trebuchet MS" w:hAnsi="Trebuchet MS" w:eastAsia="Trebuchet MS" w:cs="Trebuchet MS"/>
      <w:sz w:val="32"/>
    </w:rPr>
  </w:style>
  <w:style w:type="paragraph" w:styleId="para2">
    <w:name w:val="heading 2"/>
    <w:qFormat/>
    <w:basedOn w:val="para0"/>
    <w:next w:val="para0"/>
    <w:pPr>
      <w:spacing w:before="200"/>
      <w:contextualSpacing/>
      <w:keepNext/>
      <w:outlineLvl w:val="1"/>
      <w:keepLines/>
    </w:pPr>
    <w:rPr>
      <w:rFonts w:ascii="Trebuchet MS" w:hAnsi="Trebuchet MS" w:eastAsia="Trebuchet MS" w:cs="Trebuchet MS"/>
      <w:b/>
      <w:sz w:val="26"/>
    </w:rPr>
  </w:style>
  <w:style w:type="paragraph" w:styleId="para3">
    <w:name w:val="heading 3"/>
    <w:qFormat/>
    <w:basedOn w:val="para0"/>
    <w:next w:val="para0"/>
    <w:pPr>
      <w:spacing w:before="160"/>
      <w:contextualSpacing/>
      <w:keepNext/>
      <w:outlineLvl w:val="2"/>
      <w:keepLines/>
    </w:pPr>
    <w:rPr>
      <w:rFonts w:ascii="Trebuchet MS" w:hAnsi="Trebuchet MS" w:eastAsia="Trebuchet MS" w:cs="Trebuchet MS"/>
      <w:b/>
      <w:color w:val="666666"/>
      <w:sz w:val="24"/>
    </w:rPr>
  </w:style>
  <w:style w:type="paragraph" w:styleId="para4">
    <w:name w:val="heading 4"/>
    <w:qFormat/>
    <w:basedOn w:val="para0"/>
    <w:next w:val="para0"/>
    <w:pPr>
      <w:spacing w:before="160"/>
      <w:contextualSpacing/>
      <w:keepNext/>
      <w:outlineLvl w:val="3"/>
      <w:keepLines/>
    </w:pPr>
    <w:rPr>
      <w:rFonts w:ascii="Trebuchet MS" w:hAnsi="Trebuchet MS" w:eastAsia="Trebuchet MS" w:cs="Trebuchet MS"/>
      <w:color w:val="666666"/>
      <w:u w:color="auto" w:val="single"/>
    </w:rPr>
  </w:style>
  <w:style w:type="paragraph" w:styleId="para5">
    <w:name w:val="heading 5"/>
    <w:qFormat/>
    <w:basedOn w:val="para0"/>
    <w:next w:val="para0"/>
    <w:pPr>
      <w:spacing w:before="160"/>
      <w:contextualSpacing/>
      <w:keepNext/>
      <w:outlineLvl w:val="4"/>
      <w:keepLines/>
    </w:pPr>
    <w:rPr>
      <w:rFonts w:ascii="Trebuchet MS" w:hAnsi="Trebuchet MS" w:eastAsia="Trebuchet MS" w:cs="Trebuchet MS"/>
      <w:color w:val="666666"/>
    </w:rPr>
  </w:style>
  <w:style w:type="paragraph" w:styleId="para6">
    <w:name w:val="heading 6"/>
    <w:qFormat/>
    <w:basedOn w:val="para0"/>
    <w:next w:val="para0"/>
    <w:pPr>
      <w:spacing w:before="160"/>
      <w:contextualSpacing/>
      <w:keepNext/>
      <w:outlineLvl w:val="5"/>
      <w:keepLines/>
    </w:pPr>
    <w:rPr>
      <w:rFonts w:ascii="Trebuchet MS" w:hAnsi="Trebuchet MS" w:eastAsia="Trebuchet MS" w:cs="Trebuchet MS"/>
      <w:i/>
      <w:color w:val="666666"/>
    </w:rPr>
  </w:style>
  <w:style w:type="paragraph" w:styleId="para7">
    <w:name w:val="Title"/>
    <w:qFormat/>
    <w:basedOn w:val="para0"/>
    <w:next w:val="para0"/>
    <w:pPr>
      <w:contextualSpacing/>
      <w:keepNext/>
      <w:keepLines/>
    </w:pPr>
    <w:rPr>
      <w:rFonts w:ascii="Trebuchet MS" w:hAnsi="Trebuchet MS" w:eastAsia="Trebuchet MS" w:cs="Trebuchet MS"/>
      <w:sz w:val="42"/>
    </w:rPr>
  </w:style>
  <w:style w:type="paragraph" w:styleId="para8">
    <w:name w:val="Subtitle"/>
    <w:qFormat/>
    <w:basedOn w:val="para0"/>
    <w:next w:val="para0"/>
    <w:pPr>
      <w:spacing w:after="200"/>
      <w:contextualSpacing/>
      <w:keepNext/>
      <w:keepLines/>
    </w:pPr>
    <w:rPr>
      <w:rFonts w:ascii="Trebuchet MS" w:hAnsi="Trebuchet MS" w:eastAsia="Trebuchet MS" w:cs="Trebuchet MS"/>
      <w:i/>
      <w:color w:val="666666"/>
      <w:sz w:val="26"/>
    </w:rPr>
  </w:style>
  <w:style w:type="paragraph" w:styleId="para9">
    <w:name w:val="Header"/>
    <w:qFormat/>
    <w:basedOn w:val="para0"/>
    <w:pPr>
      <w:spacing w:line="240" w:lineRule="auto"/>
      <w:tabs defTabSz="720">
        <w:tab w:val="center" w:pos="4513" w:leader="none"/>
        <w:tab w:val="right" w:pos="9026" w:leader="none"/>
      </w:tabs>
    </w:pPr>
  </w:style>
  <w:style w:type="paragraph" w:styleId="para10">
    <w:name w:val="Footer"/>
    <w:qFormat/>
    <w:basedOn w:val="para0"/>
    <w:pPr>
      <w:spacing w:line="240" w:lineRule="auto"/>
      <w:tabs defTabSz="720">
        <w:tab w:val="center" w:pos="4513" w:leader="none"/>
        <w:tab w:val="right" w:pos="9026" w:leader="none"/>
      </w:tabs>
    </w:pPr>
  </w:style>
  <w:style w:type="paragraph" w:styleId="para11">
    <w:name w:val="List Paragraph"/>
    <w:qFormat/>
    <w:basedOn w:val="para0"/>
    <w:pPr>
      <w:ind w:left="720"/>
      <w:contextualSpacing/>
    </w:pPr>
  </w:style>
  <w:style w:type="paragraph" w:styleId="para12">
    <w:name w:val="No Spacing"/>
    <w:qFormat/>
    <w:pPr>
      <w:spacing w:line="240" w:lineRule="auto"/>
      <w:jc w:val="both"/>
    </w:pPr>
    <w:rPr>
      <w:rFonts w:ascii="Bookman Old Style" w:hAnsi="Bookman Old Style" w:eastAsia="Calibri" w:cs="Calibri"/>
      <w:color w:val="000000"/>
      <w:sz w:val="22"/>
      <w:szCs w:val="22"/>
      <w:u w:color="000000" w:val="none"/>
      <w:lang w:val="en-us" w:eastAsia="en-gb" w:bidi="ar-sa"/>
    </w:rPr>
  </w:style>
  <w:style w:type="paragraph" w:styleId="para13" w:customStyle="1">
    <w:name w:val="Body"/>
    <w:qFormat/>
    <w:pPr>
      <w:spacing w:after="200"/>
    </w:pPr>
    <w:rPr>
      <w:rFonts w:ascii="Calibri" w:hAnsi="Calibri" w:eastAsia="Calibri" w:cs="Calibri"/>
      <w:color w:val="000000"/>
      <w:sz w:val="22"/>
      <w:szCs w:val="22"/>
      <w:u w:color="000000" w:val="none"/>
      <w:lang w:val="en-gb" w:eastAsia="en-gb" w:bidi="ar-sa"/>
    </w:rPr>
  </w:style>
  <w:style w:type="paragraph" w:styleId="para14" w:customStyle="1">
    <w:name w:val="Body A"/>
    <w:qFormat/>
    <w:pPr>
      <w:spacing w:after="200"/>
    </w:pPr>
    <w:rPr>
      <w:rFonts w:ascii="Calibri" w:hAnsi="Calibri" w:eastAsia="Calibri" w:cs="Calibri"/>
      <w:color w:val="000000"/>
      <w:sz w:val="22"/>
      <w:szCs w:val="22"/>
      <w:u w:color="000000" w:val="none"/>
      <w:lang w:val="en-us" w:eastAsia="en-gb" w:bidi="ar-sa"/>
    </w:rPr>
  </w:style>
  <w:style w:type="paragraph" w:styleId="para15">
    <w:name w:val="Balloon Text"/>
    <w:qFormat/>
    <w:basedOn w:val="para0"/>
    <w:pPr>
      <w:spacing w:line="240" w:lineRule="auto"/>
    </w:pPr>
    <w:rPr>
      <w:rFonts w:ascii="Tahoma" w:hAnsi="Tahoma" w:cs="Tahoma"/>
      <w:sz w:val="16"/>
      <w:szCs w:val="16"/>
    </w:rPr>
  </w:style>
  <w:style w:type="paragraph" w:styleId="para16">
    <w:name w:val="Normal (Web)"/>
    <w:qFormat/>
    <w:basedOn w:val="para0"/>
    <w:pPr>
      <w:spacing w:line="240" w:lineRule="auto"/>
    </w:pPr>
    <w:rPr>
      <w:rFonts w:ascii="Times New Roman" w:hAnsi="Times New Roman" w:eastAsia="Calibri" w:cs="Times New Roman"/>
      <w:color w:val="auto"/>
      <w:sz w:val="24"/>
      <w:szCs w:val="24"/>
    </w:rPr>
  </w:style>
  <w:style w:type="paragraph" w:styleId="para17" w:customStyle="1">
    <w:name w:val="LR Body Text Bullet"/>
    <w:qFormat/>
    <w:basedOn w:val="para0"/>
    <w:pPr>
      <w:numPr>
        <w:ilvl w:val="0"/>
        <w:numId w:val="2"/>
      </w:numPr>
      <w:ind w:left="644" w:right="-340" w:hanging="360"/>
      <w:spacing w:after="80" w:line="240" w:lineRule="auto"/>
      <w:suppressAutoHyphens/>
      <w:hyphenationLines w:val="0"/>
    </w:pPr>
    <w:rPr>
      <w:rFonts w:eastAsia="Times New Roman" w:cs="Times New Roman"/>
      <w:kern w:val="1"/>
      <w:szCs w:val="24"/>
    </w:rPr>
  </w:style>
  <w:style w:type="paragraph" w:styleId="para18" w:customStyle="1">
    <w:name w:val="annotation text"/>
    <w:qFormat/>
    <w:basedOn w:val="para0"/>
    <w:pPr>
      <w:spacing w:line="240" w:lineRule="auto"/>
    </w:pPr>
    <w:rPr>
      <w:rFonts w:eastAsia="Calibri" w:cs="Times New Roman"/>
      <w:color w:val="auto"/>
      <w:sz w:val="20"/>
      <w:lang w:eastAsia="en-us"/>
    </w:rPr>
  </w:style>
  <w:style w:type="character" w:styleId="char0" w:default="1">
    <w:name w:val="Default Paragraph Font"/>
  </w:style>
  <w:style w:type="character" w:styleId="char1" w:customStyle="1">
    <w:name w:val="Header Char"/>
    <w:basedOn w:val="char0"/>
  </w:style>
  <w:style w:type="character" w:styleId="char2" w:customStyle="1">
    <w:name w:val="Footer Char"/>
    <w:basedOn w:val="char0"/>
  </w:style>
  <w:style w:type="character" w:styleId="char3" w:customStyle="1">
    <w:name w:val="Hyperlink.0"/>
    <w:basedOn w:val="char0"/>
    <w:rPr>
      <w:sz w:val="24"/>
      <w:szCs w:val="24"/>
    </w:rPr>
  </w:style>
  <w:style w:type="character" w:styleId="char4" w:customStyle="1">
    <w:name w:val="Balloon Text Char"/>
    <w:basedOn w:val="char0"/>
    <w:rPr>
      <w:rFonts w:ascii="Tahoma" w:hAnsi="Tahoma" w:cs="Tahoma"/>
      <w:sz w:val="16"/>
      <w:szCs w:val="16"/>
    </w:rPr>
  </w:style>
  <w:style w:type="character" w:styleId="char5">
    <w:name w:val="Hyperlink"/>
    <w:basedOn w:val="char0"/>
    <w:rPr>
      <w:color w:val="0000ff"/>
      <w:u w:color="auto" w:val="single"/>
    </w:rPr>
  </w:style>
  <w:style w:type="character" w:styleId="char6">
    <w:name w:val="FollowedHyperlink"/>
    <w:basedOn w:val="char0"/>
    <w:rPr>
      <w:color w:val="954f72"/>
      <w:u w:color="auto" w:val="single"/>
    </w:rPr>
  </w:style>
  <w:style w:type="character" w:styleId="char7" w:customStyle="1">
    <w:name w:val="annotation reference"/>
    <w:basedOn w:val="char0"/>
    <w:rPr>
      <w:sz w:val="16"/>
      <w:szCs w:val="16"/>
    </w:rPr>
  </w:style>
  <w:style w:type="character" w:styleId="char8" w:customStyle="1">
    <w:name w:val="Comment Text Char"/>
    <w:basedOn w:val="char0"/>
    <w:rPr>
      <w:rFonts w:eastAsia="Calibri" w:cs="Times New Roman"/>
      <w:color w:val="auto"/>
      <w:sz w:val="20"/>
      <w:lang w:eastAsia="en-us"/>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Table Grid"/>
    <w:basedOn w:val="TableNormal"/>
    <w:uiPriority w:val="59"/>
    <w:pPr>
      <w:spacing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image" Target="media/image1.jpeg"/><Relationship Id="rId9" Type="http://schemas.openxmlformats.org/officeDocument/2006/relationships/hyperlink" Target="http://www.knowledge.scot.nhs.uk/making-a-dierence.aspx" TargetMode="External"/><Relationship Id="rId10" Type="http://schemas.openxmlformats.org/officeDocument/2006/relationships/hyperlink" Target="http://www.careinspectorate.com" TargetMode="External"/><Relationship Id="rId11" Type="http://schemas.openxmlformats.org/officeDocument/2006/relationships/hyperlink" Target="http://www.sssc.uk.com" TargetMode="External"/><Relationship Id="rId12" Type="http://schemas.openxmlformats.org/officeDocument/2006/relationships/hyperlink" Target="http://www.healthcareimprovementscotland.org" TargetMode="External"/><Relationship Id="rId13" Type="http://schemas.openxmlformats.org/officeDocument/2006/relationships/hyperlink" Target="http://www.knowledge.scot.nhs.uk/media/CLT/ResourceUploads/4058625/20150113%20Being%20Open%201.0.pdf" TargetMode="External"/><Relationship Id="rId14" Type="http://schemas.openxmlformats.org/officeDocument/2006/relationships/hyperlink" Target="http://www.gov.scot/topics/health/policy/duty-of-candour" TargetMode="External"/><Relationship Id="rId15" Type="http://schemas.openxmlformats.org/officeDocument/2006/relationships/hyperlink" Target="http://www.legislation.gov.uk/asp/2016/14/pdfs/asp_20160014_en.pdf" TargetMode="External"/><Relationship Id="rId16" Type="http://schemas.openxmlformats.org/officeDocument/2006/relationships/hyperlink" Target="https://www.gov.scot/publications/organisational-duty-candour-non-statutory-guidance-revised-march-2025/" TargetMode="External"/><Relationship Id="rId17" Type="http://schemas.openxmlformats.org/officeDocument/2006/relationships/hyperlink" Target="http://www.gmcuk.org/static/documents/content/DoC_guidance_english.pdf" TargetMode="External"/><Relationship Id="rId18" Type="http://schemas.openxmlformats.org/officeDocument/2006/relationships/hyperlink" Target="http://www.gmc-uk.org/guidance/ethical_guidance/27233.asp" TargetMode="External"/><Relationship Id="rId19" Type="http://schemas.openxmlformats.org/officeDocument/2006/relationships/hyperlink" Target="https://www.nmc.org.uk/globalassets/sitedocuments/nmc-publications/openness-andhonesty-professional-duty-of-candour.pdf" TargetMode="External"/><Relationship Id="rId20" Type="http://schemas.openxmlformats.org/officeDocument/2006/relationships/hyperlink" Target="http://www.hcpcuk.org/assets/documents/10004EDFStandardsofconduct,performanceandethics.pdf" TargetMode="External"/><Relationship Id="rId21" Type="http://schemas.openxmlformats.org/officeDocument/2006/relationships/header" Target="header1.xm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rebuchet MS"/>
        <a:ea typeface="Trebuchet MS"/>
        <a:cs typeface="Trebuchet MS"/>
      </a:majorFont>
      <a:minorFont>
        <a:latin typeface="Arial"/>
        <a:ea typeface="Arial"/>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2021 rev.1068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Policy on Confidentiality.docx</dc:title>
  <dc:subject/>
  <dc:creator>Ashton Honeyball</dc:creator>
  <cp:keywords/>
  <dc:description/>
  <cp:lastModifiedBy>Andrew Marshall</cp:lastModifiedBy>
  <cp:revision>13</cp:revision>
  <dcterms:created xsi:type="dcterms:W3CDTF">2018-03-27T12:39:00Z</dcterms:created>
  <dcterms:modified xsi:type="dcterms:W3CDTF">2025-06-26T09:56:20Z</dcterms:modified>
</cp:coreProperties>
</file>