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ackground w:color="FFFFFF">
    <v:background id="_x0000_s1025" o:bwmode="white" filled="t" fillcolor="#ffffff" v:ext="SMDATA_7_shhdaAIAAACMAAAAAQAAAAAAAAD///8AAAAAAAAAAAAAAAAAAAAAAAAAAAAAAAAAAAAAAAAAAABkAAAAAQAAAEAAAAAAAAAAAAAAAAAAAAAAAAAAAAAAAAAAAAAAAAAAAAAAAAAAAAAAAAAAAAAAAAAAAAAAAAAAAAAAAAAAAAAAAAAAA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gAAAAIAAAAAQAAAAEAAAAwAAAAFAAAAAAAAAAAAP//AAABAAAA//8AAAEA">
      <v:fill color2="#000000" type="solid" angle="90"/>
    </v:background>
  </w:background>
  <w:body>
    <w:tbl>
      <w:tblPr>
        <w:tblStyle w:val="TableGrid"/>
        <w:name w:val="Table4"/>
        <w:tabOrder w:val="0"/>
        <w:jc w:val="left"/>
        <w:tblInd w:w="0" w:type="dxa"/>
        <w:tblW w:w="9945" w:type="dxa"/>
        <w:pPr>
          <w:pStyle w:val="para12"/>
          <w:spacing/>
          <w:jc w:val="left"/>
          <w:rPr>
            <w:rFonts w:ascii="Arial" w:hAnsi="Arial" w:eastAsia="Arial" w:cs="Arial"/>
            <w:szCs w:val="20"/>
            <w:u w:color="auto" w:val="none"/>
            <w:lang w:val="en-gb"/>
          </w:rPr>
        </w:pPr>
        <w:tblLook w:val="04A0" w:firstRow="1" w:lastRow="0" w:firstColumn="1" w:lastColumn="0" w:noHBand="0" w:noVBand="1"/>
      </w:tblPr>
      <w:tblGrid>
        <w:gridCol w:w="9945"/>
      </w:tblGrid>
      <w:tr>
        <w:trPr>
          <w:tblHeader w:val="0"/>
          <w:cantSplit w:val="0"/>
          <w:trHeight w:val="0" w:hRule="auto"/>
        </w:trPr>
        <w:tc>
          <w:tcPr>
            <w:tcW w:w="9945" w:type="dxa"/>
            <w:tcBorders>
              <w:top w:val="nil" w:sz="0" w:space="0" w:color="000000" tmln="20, 20, 20, 0, 0"/>
              <w:left w:val="nil" w:sz="0" w:space="0" w:color="000000" tmln="20, 20, 20, 0, 0"/>
              <w:bottom w:val="nil" w:sz="0" w:space="0" w:color="000000" tmln="20, 20, 20, 0, 0"/>
              <w:right w:val="nil" w:sz="0" w:space="0" w:color="000000" tmln="20, 20, 20, 0, 0"/>
            </w:tcBorders>
            <w:tmTcPr id="1750931634" protected="0"/>
          </w:tcPr>
          <w:p>
            <w:pPr>
              <w:spacing/>
              <w:jc w:val="center"/>
              <w:rPr>
                <w:rFonts w:ascii="Calibri" w:hAnsi="Calibri" w:eastAsia="Calibri" w:cs="Calibri"/>
                <w:b/>
                <w:bCs/>
                <w:sz w:val="48"/>
                <w:szCs w:val="48"/>
              </w:rPr>
            </w:pPr>
            <w:r>
              <w:rPr>
                <w:rFonts w:ascii="Calibri" w:hAnsi="Calibri" w:eastAsia="Calibri" w:cs="Calibri"/>
                <w:b/>
                <w:bCs/>
                <w:sz w:val="48"/>
                <w:szCs w:val="48"/>
              </w:rPr>
            </w:r>
          </w:p>
          <w:p>
            <w:pPr>
              <w:spacing/>
              <w:jc w:val="center"/>
              <w:rPr>
                <w:rFonts w:ascii="Calibri" w:hAnsi="Calibri" w:eastAsia="Calibri" w:cs="Calibri"/>
                <w:b/>
                <w:bCs/>
                <w:sz w:val="48"/>
                <w:szCs w:val="48"/>
              </w:rPr>
            </w:pPr>
            <w:r>
              <w:rPr>
                <w:rFonts w:ascii="Calibri" w:hAnsi="Calibri" w:eastAsia="Calibri" w:cs="Calibri"/>
                <w:b/>
                <w:bCs/>
                <w:sz w:val="48"/>
                <w:szCs w:val="48"/>
              </w:rPr>
              <w:t>COMPLAINTS POLICY AND PROCEDURE</w:t>
            </w:r>
          </w:p>
          <w:p>
            <w:pPr>
              <w:spacing/>
              <w:jc w:val="center"/>
              <w:rPr>
                <w:rFonts w:ascii="Calibri" w:hAnsi="Calibri" w:eastAsia="Calibri" w:cs="Calibri"/>
                <w:b/>
                <w:bCs/>
                <w:sz w:val="48"/>
                <w:szCs w:val="48"/>
              </w:rPr>
            </w:pPr>
            <w:r>
              <w:rPr>
                <w:rFonts w:ascii="Calibri" w:hAnsi="Calibri" w:eastAsia="Calibri" w:cs="Calibri"/>
                <w:b/>
                <w:bCs/>
                <w:sz w:val="48"/>
                <w:szCs w:val="48"/>
              </w:rPr>
            </w:r>
          </w:p>
        </w:tc>
      </w:tr>
    </w:tbl>
    <w:p>
      <w:pPr>
        <w:pStyle w:val="para12"/>
        <w:rPr>
          <w:rFonts w:ascii="Calibri" w:hAnsi="Calibri"/>
        </w:rPr>
      </w:pPr>
      <w:r>
        <w:rPr>
          <w:rFonts w:ascii="Calibri" w:hAnsi="Calibri"/>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tbl>
      <w:tblPr>
        <w:tblStyle w:val="TableGrid"/>
        <w:name w:val="Table5"/>
        <w:tabOrder w:val="0"/>
        <w:jc w:val="left"/>
        <w:tblInd w:w="0" w:type="dxa"/>
        <w:tblW w:w="9972" w:type="dxa"/>
        <w:pPr>
          <w:pStyle w:val="para12"/>
          <w:spacing/>
          <w:jc w:val="left"/>
          <w:suppressAutoHyphens/>
          <w:hyphenationLines w:val="0"/>
          <w:widowControl w:val="0"/>
          <w:rPr>
            <w:rFonts w:ascii="Arial" w:hAnsi="Arial" w:eastAsia="Arial" w:cs="Arial"/>
            <w:szCs w:val="20"/>
            <w:u w:color="auto" w:val="none"/>
            <w:lang w:val="en-gb"/>
          </w:rPr>
        </w:pPr>
        <w:tblLook w:val="04A0" w:firstRow="1" w:lastRow="0" w:firstColumn="1" w:lastColumn="0" w:noHBand="0" w:noVBand="1"/>
      </w:tblPr>
      <w:tblGrid>
        <w:gridCol w:w="9972"/>
      </w:tblGrid>
      <w:tr>
        <w:trPr>
          <w:tblHeader w:val="0"/>
          <w:cantSplit w:val="0"/>
          <w:trHeight w:val="0" w:hRule="auto"/>
        </w:trPr>
        <w:tc>
          <w:tcPr>
            <w:tcW w:w="9972" w:type="dxa"/>
            <w:tcBorders>
              <w:top w:val="nil" w:sz="0" w:space="0" w:color="000000" tmln="20, 20, 20, 0, 0"/>
              <w:left w:val="nil" w:sz="0" w:space="0" w:color="000000" tmln="20, 20, 20, 0, 0"/>
              <w:bottom w:val="nil" w:sz="0" w:space="0" w:color="000000" tmln="20, 20, 20, 0, 0"/>
              <w:right w:val="nil" w:sz="0" w:space="0" w:color="000000" tmln="20, 20, 20, 0, 0"/>
            </w:tcBorders>
            <w:tmTcPr id="1750931634" protected="0"/>
          </w:tcPr>
          <w:p>
            <w:pPr>
              <w:spacing/>
              <w:jc w:val="center"/>
              <w:rPr>
                <w:rFonts w:ascii="Calibri" w:hAnsi="Calibri" w:eastAsia="Calibri" w:cs="Calibri"/>
                <w:b/>
                <w:bCs/>
                <w:sz w:val="48"/>
                <w:szCs w:val="48"/>
              </w:rPr>
            </w:pPr>
            <w:r/>
            <w:r>
              <w:rPr>
                <w:noProof/>
              </w:rPr>
              <w:drawing>
                <wp:inline distT="89535" distB="89535" distL="89535" distR="89535">
                  <wp:extent cx="5944870" cy="1447800"/>
                  <wp:effectExtent l="0" t="0" r="0" b="0"/>
                  <wp:docPr id="1"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
                          <pic:cNvPicPr>
                            <a:picLocks noChangeAspect="1"/>
                            <a:extLst>
                              <a:ext uri="smNativeData">
                                <sm:smNativeData xmlns:sm="smNativeData" val="SMDATA_17_shhd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B6IAAAAAAAABAAAAAAAAAAAAAABHAgAAAAAAAAAAAACRHAAAkiQAAOgIAAAAAAAARwIAAJEcAAAoAAAACAAAAAEAAAABAAAAMAAAABQAAAAAAAAAAAD//wAAAQAAAP//AAABAA=="/>
                              </a:ext>
                            </a:extLst>
                          </pic:cNvPicPr>
                        </pic:nvPicPr>
                        <pic:blipFill>
                          <a:blip r:embed="rId8"/>
                          <a:stretch>
                            <a:fillRect/>
                          </a:stretch>
                        </pic:blipFill>
                        <pic:spPr>
                          <a:xfrm>
                            <a:off x="0" y="0"/>
                            <a:ext cx="5944870" cy="1447800"/>
                          </a:xfrm>
                          <a:prstGeom prst="rect">
                            <a:avLst/>
                          </a:prstGeom>
                          <a:noFill/>
                          <a:ln w="12700">
                            <a:noFill/>
                          </a:ln>
                        </pic:spPr>
                      </pic:pic>
                    </a:graphicData>
                  </a:graphic>
                </wp:inline>
              </w:drawing>
            </w:r>
            <w:r/>
            <w:r>
              <w:rPr>
                <w:rFonts w:ascii="Calibri" w:hAnsi="Calibri" w:eastAsia="Calibri" w:cs="Calibri"/>
                <w:b/>
                <w:bCs/>
                <w:sz w:val="48"/>
                <w:szCs w:val="48"/>
              </w:rPr>
            </w:r>
          </w:p>
        </w:tc>
      </w:tr>
    </w:tbl>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suppressAutoHyphens/>
        <w:hyphenationLines w:val="0"/>
        <w:widowControl w:val="0"/>
        <w:rPr>
          <w:rFonts w:ascii="Calibri" w:hAnsi="Calibri"/>
          <w:b/>
          <w:bCs/>
          <w:color w:val="auto"/>
          <w:kern w:val="1"/>
          <w:lang w:val="en-gb" w:eastAsia="zh-cn"/>
        </w:rPr>
      </w:pPr>
      <w:r>
        <w:rPr>
          <w:rFonts w:ascii="Calibri" w:hAnsi="Calibri"/>
          <w:b/>
          <w:bCs/>
          <w:color w:val="auto"/>
          <w:kern w:val="1"/>
          <w:lang w:val="en-gb" w:eastAsia="zh-cn"/>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r>
    </w:p>
    <w:tbl>
      <w:tblPr>
        <w:tblStyle w:val="TableGrid"/>
        <w:name w:val="Table3"/>
        <w:tabOrder w:val="0"/>
        <w:jc w:val="left"/>
        <w:tblInd w:w="0" w:type="dxa"/>
        <w:tblW w:w="9972" w:type="dxa"/>
        <w:pPr>
          <w:pStyle w:val="para12"/>
          <w:spacing/>
          <w:jc w:val="left"/>
          <w:rPr>
            <w:rFonts w:ascii="Arial" w:hAnsi="Arial" w:eastAsia="Arial" w:cs="Arial"/>
            <w:szCs w:val="20"/>
            <w:u w:color="auto" w:val="none"/>
            <w:lang w:val="en-gb"/>
          </w:rPr>
        </w:pPr>
        <w:tblLook w:val="04A0" w:firstRow="1" w:lastRow="0" w:firstColumn="1" w:lastColumn="0" w:noHBand="0" w:noVBand="1"/>
      </w:tblPr>
      <w:tblGrid>
        <w:gridCol w:w="6915"/>
        <w:gridCol w:w="3057"/>
      </w:tblGrid>
      <w:tr>
        <w:trPr>
          <w:tblHeader w:val="0"/>
          <w:cantSplit w:val="0"/>
          <w:trHeight w:val="0" w:hRule="auto"/>
        </w:trPr>
        <w:tc>
          <w:tcPr>
            <w:tcW w:w="6915" w:type="dxa"/>
            <w:tcBorders>
              <w:top w:val="single" w:sz="24" w:space="0" w:color="000000" tmln="60, 20, 20, 0, 0"/>
              <w:left w:val="nil" w:sz="0" w:space="0" w:color="000000" tmln="20, 20, 20, 0, 0"/>
              <w:bottom w:val="nil" w:sz="0" w:space="0" w:color="000000" tmln="20, 20, 20, 0, 0"/>
              <w:right w:val="nil" w:sz="0" w:space="0" w:color="000000" tmln="20, 20, 20, 0, 0"/>
            </w:tcBorders>
            <w:tmTcPr id="1750931634" protected="0"/>
          </w:tcPr>
          <w:p>
            <w:pPr>
              <w:pStyle w:val="para10"/>
              <w:spacing/>
              <w:jc w:val="both"/>
              <w:rPr>
                <w:rFonts w:ascii="Calibri" w:hAnsi="Calibri" w:eastAsia="Calibri" w:cs="Calibri"/>
              </w:rPr>
            </w:pPr>
            <w:r>
              <w:rPr>
                <w:rFonts w:ascii="Calibri" w:hAnsi="Calibri" w:eastAsia="Calibri" w:cs="Calibri"/>
                <w:b/>
                <w:bCs/>
              </w:rPr>
              <w:t>Version</w:t>
            </w:r>
            <w:r>
              <w:rPr>
                <w:rFonts w:ascii="Calibri" w:hAnsi="Calibri" w:eastAsia="Calibri" w:cs="Calibri"/>
              </w:rPr>
              <w:t>: 2.0</w:t>
            </w:r>
          </w:p>
        </w:tc>
        <w:tc>
          <w:tcPr>
            <w:tcW w:w="3057" w:type="dxa"/>
            <w:tcBorders>
              <w:top w:val="single" w:sz="24" w:space="0" w:color="000000" tmln="60, 20, 20, 0, 0"/>
              <w:left w:val="nil" w:sz="0" w:space="0" w:color="000000" tmln="20, 20, 20, 0, 0"/>
              <w:bottom w:val="nil" w:sz="0" w:space="0" w:color="000000" tmln="20, 20, 20, 0, 0"/>
              <w:right w:val="nil" w:sz="0" w:space="0" w:color="000000" tmln="20, 20, 20, 0, 0"/>
            </w:tcBorders>
            <w:tmTcPr id="1750931634" protected="0"/>
          </w:tcPr>
          <w:p>
            <w:pPr>
              <w:pStyle w:val="para10"/>
              <w:spacing/>
              <w:jc w:val="both"/>
              <w:rPr>
                <w:rFonts w:ascii="Calibri" w:hAnsi="Calibri" w:eastAsia="Calibri" w:cs="Calibri"/>
              </w:rPr>
            </w:pPr>
            <w:r>
              <w:rPr>
                <w:rFonts w:ascii="Calibri" w:hAnsi="Calibri" w:eastAsia="Calibri" w:cs="Calibri"/>
                <w:b/>
                <w:bCs/>
              </w:rPr>
              <w:t>Author</w:t>
            </w:r>
            <w:r>
              <w:rPr>
                <w:rFonts w:ascii="Calibri" w:hAnsi="Calibri" w:eastAsia="Calibri" w:cs="Calibri"/>
              </w:rPr>
              <w:t>: Dr Heather McCallum</w:t>
            </w:r>
          </w:p>
        </w:tc>
      </w:tr>
      <w:tr>
        <w:trPr>
          <w:tblHeader w:val="0"/>
          <w:cantSplit w:val="0"/>
          <w:trHeight w:val="0" w:hRule="auto"/>
        </w:trPr>
        <w:tc>
          <w:tcPr>
            <w:tcW w:w="6915" w:type="dxa"/>
            <w:tcBorders>
              <w:top w:val="nil" w:sz="0" w:space="0" w:color="000000" tmln="20, 20, 20, 0, 0"/>
              <w:left w:val="nil" w:sz="0" w:space="0" w:color="000000" tmln="20, 20, 20, 0, 0"/>
              <w:bottom w:val="nil" w:sz="0" w:space="0" w:color="000000" tmln="20, 20, 20, 0, 0"/>
              <w:right w:val="nil" w:sz="0" w:space="0" w:color="000000" tmln="20, 20, 20, 0, 0"/>
            </w:tcBorders>
            <w:tmTcPr id="1750931634" protected="0"/>
          </w:tcPr>
          <w:p>
            <w:pPr>
              <w:pStyle w:val="para10"/>
              <w:spacing/>
              <w:jc w:val="both"/>
              <w:rPr>
                <w:rFonts w:ascii="Calibri" w:hAnsi="Calibri" w:eastAsia="Calibri" w:cs="Calibri"/>
              </w:rPr>
            </w:pPr>
            <w:r>
              <w:rPr>
                <w:rFonts w:ascii="Calibri" w:hAnsi="Calibri" w:eastAsia="Calibri" w:cs="Calibri"/>
                <w:b/>
                <w:bCs/>
              </w:rPr>
              <w:t>Issue Date</w:t>
            </w:r>
            <w:r>
              <w:rPr>
                <w:rFonts w:ascii="Calibri" w:hAnsi="Calibri" w:eastAsia="Calibri" w:cs="Calibri"/>
              </w:rPr>
              <w:t>: 30/04/2025</w:t>
            </w:r>
          </w:p>
        </w:tc>
        <w:tc>
          <w:tcPr>
            <w:tcW w:w="3057" w:type="dxa"/>
            <w:tcBorders>
              <w:top w:val="nil" w:sz="0" w:space="0" w:color="000000" tmln="20, 20, 20, 0, 0"/>
              <w:left w:val="nil" w:sz="0" w:space="0" w:color="000000" tmln="20, 20, 20, 0, 0"/>
              <w:bottom w:val="nil" w:sz="0" w:space="0" w:color="000000" tmln="20, 20, 20, 0, 0"/>
              <w:right w:val="nil" w:sz="0" w:space="0" w:color="000000" tmln="20, 20, 20, 0, 0"/>
            </w:tcBorders>
            <w:tmTcPr id="1750931634" protected="0"/>
          </w:tcPr>
          <w:p>
            <w:pPr>
              <w:pStyle w:val="para10"/>
              <w:spacing/>
              <w:jc w:val="both"/>
              <w:rPr>
                <w:rFonts w:ascii="Calibri" w:hAnsi="Calibri" w:eastAsia="Calibri" w:cs="Calibri"/>
              </w:rPr>
            </w:pPr>
            <w:r>
              <w:rPr>
                <w:rFonts w:ascii="Calibri" w:hAnsi="Calibri" w:eastAsia="Calibri" w:cs="Calibri"/>
                <w:b/>
                <w:bCs/>
              </w:rPr>
              <w:t>Review Date</w:t>
            </w:r>
            <w:r>
              <w:rPr>
                <w:rFonts w:ascii="Calibri" w:hAnsi="Calibri" w:eastAsia="Calibri" w:cs="Calibri"/>
              </w:rPr>
              <w:t>: Ongoing</w:t>
            </w:r>
          </w:p>
        </w:tc>
      </w:tr>
    </w:tbl>
    <w:p>
      <w:pPr>
        <w:pStyle w:val="para12"/>
        <w:rPr>
          <w:rFonts w:ascii="Calibri" w:hAnsi="Calibri"/>
        </w:rPr>
      </w:pPr>
      <w:r>
        <w:rPr>
          <w:rFonts w:ascii="Calibri" w:hAnsi="Calibri"/>
        </w:rPr>
      </w:r>
    </w:p>
    <w:p>
      <w:pPr>
        <w:pStyle w:val="para12"/>
        <w:rPr>
          <w:rFonts w:ascii="Calibri" w:hAnsi="Calibri"/>
          <w:b/>
          <w:bCs/>
        </w:rPr>
      </w:pPr>
      <w:r>
        <w:rPr>
          <w:rFonts w:ascii="Calibri" w:hAnsi="Calibri"/>
          <w:b/>
          <w:bCs/>
          <w:u w:color="006393" w:val="none"/>
        </w:rPr>
        <w:t>1.0 Purpose</w:t>
      </w:r>
      <w:r>
        <w:rPr>
          <w:rFonts w:ascii="Calibri" w:hAnsi="Calibri"/>
          <w:b/>
          <w:bCs/>
        </w:rPr>
      </w:r>
    </w:p>
    <w:p>
      <w:pPr>
        <w:pStyle w:val="para12"/>
        <w:rPr>
          <w:rFonts w:ascii="Calibri" w:hAnsi="Calibri"/>
        </w:rPr>
      </w:pPr>
      <w:r>
        <w:rPr>
          <w:rFonts w:ascii="Calibri" w:hAnsi="Calibri"/>
        </w:rPr>
      </w:r>
    </w:p>
    <w:p>
      <w:pPr>
        <w:pStyle w:val="para12"/>
        <w:rPr>
          <w:rFonts w:ascii="Calibri" w:hAnsi="Calibri"/>
        </w:rPr>
      </w:pPr>
      <w:r>
        <w:rPr>
          <w:rFonts w:ascii="Calibri" w:hAnsi="Calibri"/>
          <w:color w:val="auto"/>
          <w:kern w:val="1"/>
          <w:lang w:eastAsia="zh-cn"/>
        </w:rPr>
        <w:t>SkinGenius Private GP and Medical Aesthetics Limited, “SkinGenius”,</w:t>
      </w:r>
      <w:r>
        <w:rPr>
          <w:rFonts w:ascii="Calibri" w:hAnsi="Calibri"/>
        </w:rPr>
        <w:t xml:space="preserve"> pride ourselves on providing service users with quality care and treatment. However, there may be occasions when an individual’s expectations are not met. If an individual is dissatisfied with the service that they have received, they have the right to complain about our performance and have their concerns investigated.</w:t>
      </w:r>
    </w:p>
    <w:p>
      <w:pPr>
        <w:pStyle w:val="para12"/>
        <w:rPr>
          <w:rFonts w:ascii="Calibri" w:hAnsi="Calibri"/>
        </w:rPr>
      </w:pPr>
      <w:r>
        <w:rPr>
          <w:rFonts w:ascii="Calibri" w:hAnsi="Calibri"/>
        </w:rPr>
      </w:r>
    </w:p>
    <w:p>
      <w:pPr>
        <w:pStyle w:val="para12"/>
        <w:rPr>
          <w:rFonts w:ascii="Calibri" w:hAnsi="Calibri"/>
        </w:rPr>
      </w:pPr>
      <w:r>
        <w:rPr>
          <w:rFonts w:ascii="Calibri" w:hAnsi="Calibri"/>
        </w:rPr>
        <w:t>We welcome complaints, as they are an important way of identifying the perspective of those we serve and improving satisfaction with the services we provide. Complaints can act as an early indicator that a system is not functioning effectively, and analysing trends in the factors that prompt complaints can provide valuable insight into where improvements may be required.</w:t>
      </w:r>
    </w:p>
    <w:p>
      <w:pPr>
        <w:pStyle w:val="para12"/>
        <w:rPr>
          <w:rFonts w:ascii="Calibri" w:hAnsi="Calibri"/>
        </w:rPr>
      </w:pPr>
      <w:r>
        <w:rPr>
          <w:rFonts w:ascii="Calibri" w:hAnsi="Calibri"/>
        </w:rPr>
      </w:r>
    </w:p>
    <w:p>
      <w:pPr>
        <w:pStyle w:val="para12"/>
        <w:rPr>
          <w:rFonts w:ascii="Calibri" w:hAnsi="Calibri"/>
        </w:rPr>
      </w:pPr>
      <w:r>
        <w:rPr>
          <w:rFonts w:ascii="Calibri" w:hAnsi="Calibri"/>
        </w:rPr>
        <w:t>As a result, we aim to:</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Ensure there are robust procedures for enquiring into and addressing the causes of dissatisfaction expressed by complainants; and</w:t>
      </w:r>
    </w:p>
    <w:p>
      <w:pPr>
        <w:pStyle w:val="para12"/>
        <w:numPr>
          <w:ilvl w:val="0"/>
          <w:numId w:val="47"/>
        </w:numPr>
        <w:ind w:left="360" w:hanging="360"/>
        <w:rPr>
          <w:rFonts w:ascii="Calibri" w:hAnsi="Calibri"/>
        </w:rPr>
      </w:pPr>
      <w:r>
        <w:rPr>
          <w:rFonts w:ascii="Calibri" w:hAnsi="Calibri"/>
        </w:rPr>
        <w:t>Facilitate continuous improvement.</w:t>
      </w:r>
    </w:p>
    <w:p>
      <w:pPr>
        <w:pStyle w:val="para12"/>
        <w:rPr>
          <w:rFonts w:ascii="Calibri" w:hAnsi="Calibri"/>
        </w:rPr>
      </w:pPr>
      <w:r>
        <w:rPr>
          <w:rFonts w:ascii="Calibri" w:hAnsi="Calibri"/>
        </w:rPr>
      </w:r>
    </w:p>
    <w:p>
      <w:pPr>
        <w:pStyle w:val="para12"/>
        <w:rPr>
          <w:rFonts w:ascii="Calibri" w:hAnsi="Calibri"/>
        </w:rPr>
      </w:pPr>
      <w:r>
        <w:rPr>
          <w:rFonts w:ascii="Calibri" w:hAnsi="Calibri"/>
        </w:rPr>
        <w:t>This document sets out:</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Our policy for the management of complaints; and</w:t>
      </w:r>
    </w:p>
    <w:p>
      <w:pPr>
        <w:pStyle w:val="para12"/>
        <w:numPr>
          <w:ilvl w:val="0"/>
          <w:numId w:val="47"/>
        </w:numPr>
        <w:ind w:left="360" w:hanging="360"/>
        <w:rPr>
          <w:rFonts w:ascii="Calibri" w:hAnsi="Calibri"/>
        </w:rPr>
      </w:pPr>
      <w:r>
        <w:rPr>
          <w:rFonts w:ascii="Calibri" w:hAnsi="Calibri"/>
        </w:rPr>
        <w:t>The procedures that we will follow when we receive a complaint.</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2.0 Scope</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All staff are responsible for the implementation of this policy. Information on the policy is available to all staff and to all new employees. </w:t>
      </w:r>
    </w:p>
    <w:p>
      <w:pPr>
        <w:pStyle w:val="para12"/>
        <w:rPr>
          <w:rFonts w:ascii="Calibri" w:hAnsi="Calibri"/>
        </w:rPr>
      </w:pPr>
      <w:r>
        <w:rPr>
          <w:rFonts w:ascii="Calibri" w:hAnsi="Calibri"/>
        </w:rPr>
      </w:r>
    </w:p>
    <w:p>
      <w:pPr>
        <w:pStyle w:val="para12"/>
        <w:rPr>
          <w:rFonts w:ascii="Calibri" w:hAnsi="Calibri"/>
        </w:rPr>
      </w:pPr>
      <w:r>
        <w:rPr>
          <w:rFonts w:ascii="Calibri" w:hAnsi="Calibri"/>
        </w:rPr>
        <w:t>Overall responsibility for ensuring that the policy is implemented, monitored and reviewed rests with the owner/manager.</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3.0 Principles </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SkinGenius is committed to managing complaints in a professional manner and will observe the following principles when managing complaints.  </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b/>
          <w:bCs/>
        </w:rPr>
        <w:t>User focused</w:t>
      </w:r>
      <w:r>
        <w:rPr>
          <w:rFonts w:ascii="Calibri" w:hAnsi="Calibri"/>
        </w:rPr>
        <w:t xml:space="preserve">: We will put people who use services at the heart of the complaints process. We will respect the confidentiality of complainants when this is requested and if this is possible.  </w:t>
      </w:r>
    </w:p>
    <w:p>
      <w:pPr>
        <w:pStyle w:val="para12"/>
        <w:numPr>
          <w:ilvl w:val="0"/>
          <w:numId w:val="47"/>
        </w:numPr>
        <w:ind w:left="360" w:hanging="360"/>
        <w:rPr>
          <w:rFonts w:ascii="Calibri" w:hAnsi="Calibri"/>
        </w:rPr>
      </w:pPr>
      <w:r>
        <w:rPr>
          <w:rFonts w:ascii="Calibri" w:hAnsi="Calibri"/>
          <w:b/>
          <w:bCs/>
        </w:rPr>
        <w:t>Accessible</w:t>
      </w:r>
      <w:r>
        <w:rPr>
          <w:rFonts w:ascii="Calibri" w:hAnsi="Calibri"/>
        </w:rPr>
        <w:t xml:space="preserve">: We will clearly communicate the complaints process making it easily understood and available to all. We will try and provide access to support and advice when required.  </w:t>
      </w:r>
    </w:p>
    <w:p>
      <w:pPr>
        <w:pStyle w:val="para12"/>
        <w:numPr>
          <w:ilvl w:val="0"/>
          <w:numId w:val="47"/>
        </w:numPr>
        <w:ind w:left="360" w:hanging="360"/>
        <w:rPr>
          <w:rFonts w:ascii="Calibri" w:hAnsi="Calibri"/>
        </w:rPr>
      </w:pPr>
      <w:r>
        <w:rPr>
          <w:rFonts w:ascii="Calibri" w:hAnsi="Calibri"/>
          <w:b/>
          <w:bCs/>
        </w:rPr>
        <w:t>Seek early resolution</w:t>
      </w:r>
      <w:r>
        <w:rPr>
          <w:rFonts w:ascii="Calibri" w:hAnsi="Calibri"/>
        </w:rPr>
        <w:t xml:space="preserve">: When a complaint is received, we will ensure we understand the outcome the complainant is seeking. We will encourage resolution at the earliest opportunity.  </w:t>
      </w:r>
    </w:p>
    <w:p>
      <w:pPr>
        <w:pStyle w:val="para12"/>
        <w:numPr>
          <w:ilvl w:val="0"/>
          <w:numId w:val="47"/>
        </w:numPr>
        <w:ind w:left="360" w:hanging="360"/>
        <w:rPr>
          <w:rFonts w:ascii="Calibri" w:hAnsi="Calibri"/>
        </w:rPr>
      </w:pPr>
      <w:r>
        <w:rPr>
          <w:rFonts w:ascii="Calibri" w:hAnsi="Calibri"/>
          <w:b/>
          <w:bCs/>
        </w:rPr>
        <w:t>Thorough and consistent</w:t>
      </w:r>
      <w:r>
        <w:rPr>
          <w:rFonts w:ascii="Calibri" w:hAnsi="Calibri"/>
        </w:rPr>
        <w:t>: We will ensure that a more formal investigation is undertaken when necessary.</w:t>
      </w:r>
    </w:p>
    <w:p>
      <w:pPr>
        <w:pStyle w:val="para12"/>
        <w:numPr>
          <w:ilvl w:val="0"/>
          <w:numId w:val="47"/>
        </w:numPr>
        <w:ind w:left="360" w:hanging="360"/>
        <w:rPr>
          <w:rFonts w:ascii="Calibri" w:hAnsi="Calibri"/>
        </w:rPr>
      </w:pPr>
      <w:r>
        <w:rPr>
          <w:rFonts w:ascii="Calibri" w:hAnsi="Calibri"/>
          <w:b/>
          <w:bCs/>
        </w:rPr>
        <w:t>Objective</w:t>
      </w:r>
      <w:r>
        <w:rPr>
          <w:rFonts w:ascii="Calibri" w:hAnsi="Calibri"/>
        </w:rPr>
        <w:t xml:space="preserve">: Our approach to decision making will be driven by facts, not assumptions as we strive to deliver a complaints process that is impartial, independent and accountable.  </w:t>
      </w:r>
    </w:p>
    <w:p>
      <w:pPr>
        <w:pStyle w:val="para12"/>
        <w:numPr>
          <w:ilvl w:val="0"/>
          <w:numId w:val="47"/>
        </w:numPr>
        <w:ind w:left="360" w:hanging="360"/>
        <w:rPr>
          <w:rFonts w:ascii="Calibri" w:hAnsi="Calibri"/>
        </w:rPr>
      </w:pPr>
      <w:r>
        <w:rPr>
          <w:rFonts w:ascii="Calibri" w:hAnsi="Calibri"/>
          <w:b/>
          <w:bCs/>
        </w:rPr>
        <w:t>Fair</w:t>
      </w:r>
      <w:r>
        <w:rPr>
          <w:rFonts w:ascii="Calibri" w:hAnsi="Calibri"/>
        </w:rPr>
        <w:t xml:space="preserve">: We will strike a balance between the need for consistency and the individual circumstances of each complaint. We will also ensure that we are fair to those complained about. </w:t>
      </w:r>
    </w:p>
    <w:p>
      <w:pPr>
        <w:pStyle w:val="para12"/>
        <w:numPr>
          <w:ilvl w:val="0"/>
          <w:numId w:val="47"/>
        </w:numPr>
        <w:ind w:left="360" w:hanging="360"/>
        <w:rPr>
          <w:rFonts w:ascii="Calibri" w:hAnsi="Calibri"/>
        </w:rPr>
      </w:pPr>
      <w:r>
        <w:rPr>
          <w:rFonts w:ascii="Calibri" w:hAnsi="Calibri"/>
          <w:b/>
          <w:bCs/>
        </w:rPr>
        <w:t>Proportionate and delivers improvement</w:t>
      </w:r>
      <w:r>
        <w:rPr>
          <w:rFonts w:ascii="Calibri" w:hAnsi="Calibri"/>
        </w:rPr>
        <w:t>: We will ensure that complaint investigations are proportionate to the nature of the allegations and the need for improvement. We will learn from complaints received using them to improve how services are delivered.</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szCs w:val="20"/>
          <w:u w:color="006393" w:val="none"/>
        </w:rPr>
        <w:t>3.1</w:t>
      </w:r>
      <w:r>
        <w:rPr>
          <w:rFonts w:ascii="Calibri" w:hAnsi="Calibri"/>
          <w:b/>
          <w:bCs/>
        </w:rPr>
        <w:t xml:space="preserve"> Defining a Complaint</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A complaint is an expression of dissatisfaction;</w:t>
      </w:r>
    </w:p>
    <w:p>
      <w:pPr>
        <w:pStyle w:val="para12"/>
        <w:numPr>
          <w:ilvl w:val="0"/>
          <w:numId w:val="47"/>
        </w:numPr>
        <w:ind w:left="360" w:hanging="360"/>
        <w:rPr>
          <w:rFonts w:ascii="Calibri" w:hAnsi="Calibri"/>
        </w:rPr>
      </w:pPr>
      <w:r>
        <w:rPr>
          <w:rFonts w:ascii="Calibri" w:hAnsi="Calibri"/>
        </w:rPr>
        <w:t>It may relate to the standard of services that have been provided or to actions that have been taken; and/or</w:t>
      </w:r>
    </w:p>
    <w:p>
      <w:pPr>
        <w:pStyle w:val="para12"/>
        <w:numPr>
          <w:ilvl w:val="0"/>
          <w:numId w:val="47"/>
        </w:numPr>
        <w:ind w:left="360" w:hanging="360"/>
        <w:rPr>
          <w:rFonts w:ascii="Calibri" w:hAnsi="Calibri"/>
        </w:rPr>
      </w:pPr>
      <w:r>
        <w:rPr>
          <w:rFonts w:ascii="Calibri" w:hAnsi="Calibri"/>
        </w:rPr>
        <w:t>It may also relate to a failure to take action.</w:t>
      </w:r>
    </w:p>
    <w:p>
      <w:pPr>
        <w:pStyle w:val="para12"/>
        <w:rPr>
          <w:rFonts w:ascii="Calibri" w:hAnsi="Calibri"/>
        </w:rPr>
      </w:pPr>
      <w:r>
        <w:rPr>
          <w:rFonts w:ascii="Calibri" w:hAnsi="Calibri"/>
        </w:rPr>
      </w:r>
    </w:p>
    <w:p>
      <w:pPr>
        <w:pStyle w:val="para12"/>
        <w:rPr>
          <w:rFonts w:ascii="Calibri" w:hAnsi="Calibri"/>
        </w:rPr>
      </w:pPr>
      <w:r>
        <w:rPr>
          <w:rFonts w:ascii="Calibri" w:hAnsi="Calibri"/>
          <w:b/>
          <w:bCs/>
        </w:rPr>
        <w:t>3.2 Who can make a Complaint?</w:t>
      </w:r>
      <w:r>
        <w:rPr>
          <w:rFonts w:ascii="Calibri" w:hAnsi="Calibri"/>
        </w:rPr>
        <w:t xml:space="preserve"> </w:t>
      </w:r>
    </w:p>
    <w:p>
      <w:pPr>
        <w:pStyle w:val="para12"/>
        <w:rPr>
          <w:rFonts w:ascii="Calibri" w:hAnsi="Calibri"/>
        </w:rPr>
      </w:pPr>
      <w:r>
        <w:rPr>
          <w:rFonts w:ascii="Calibri" w:hAnsi="Calibri"/>
        </w:rPr>
      </w:r>
    </w:p>
    <w:p>
      <w:pPr>
        <w:pStyle w:val="para12"/>
        <w:rPr>
          <w:rFonts w:ascii="Calibri" w:hAnsi="Calibri"/>
        </w:rPr>
      </w:pPr>
      <w:r>
        <w:rPr>
          <w:rFonts w:ascii="Calibri" w:hAnsi="Calibri"/>
        </w:rPr>
        <w:t>Complaints may be made by anyone:</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Directly affected by the way our service has carried out its functions;</w:t>
      </w:r>
    </w:p>
    <w:p>
      <w:pPr>
        <w:pStyle w:val="para12"/>
        <w:numPr>
          <w:ilvl w:val="0"/>
          <w:numId w:val="47"/>
        </w:numPr>
        <w:ind w:left="360" w:hanging="360"/>
        <w:rPr>
          <w:rFonts w:ascii="Calibri" w:hAnsi="Calibri"/>
        </w:rPr>
      </w:pPr>
      <w:r>
        <w:rPr>
          <w:rFonts w:ascii="Calibri" w:hAnsi="Calibri"/>
        </w:rPr>
        <w:t>Acting directly on such a person’s behalf; and/or</w:t>
      </w:r>
    </w:p>
    <w:p>
      <w:pPr>
        <w:pStyle w:val="para12"/>
        <w:numPr>
          <w:ilvl w:val="0"/>
          <w:numId w:val="47"/>
        </w:numPr>
        <w:ind w:left="360" w:hanging="360"/>
        <w:rPr>
          <w:rFonts w:ascii="Calibri" w:hAnsi="Calibri"/>
        </w:rPr>
      </w:pPr>
      <w:r>
        <w:rPr>
          <w:rFonts w:ascii="Calibri" w:hAnsi="Calibri"/>
        </w:rPr>
        <w:t xml:space="preserve">Having reasonable concern about the way our service is being provided. </w:t>
      </w:r>
    </w:p>
    <w:p>
      <w:pPr>
        <w:pStyle w:val="para12"/>
        <w:rPr>
          <w:rFonts w:ascii="Calibri" w:hAnsi="Calibri"/>
        </w:rPr>
      </w:pPr>
      <w:r>
        <w:rPr>
          <w:rFonts w:ascii="Calibri" w:hAnsi="Calibri"/>
        </w:rPr>
      </w:r>
    </w:p>
    <w:p>
      <w:pPr>
        <w:pStyle w:val="para12"/>
        <w:rPr>
          <w:rFonts w:ascii="Calibri" w:hAnsi="Calibri"/>
        </w:rPr>
      </w:pPr>
      <w:r>
        <w:rPr>
          <w:rFonts w:ascii="Calibri" w:hAnsi="Calibri"/>
        </w:rPr>
        <w:t>Complainants may ask anyone to advise them how to express their complaint and to advocate for them during the investigation. If a complaint is made by a group or an organisation, we will ask for an individual to be identified as our contact.</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3.3 Consent  </w:t>
      </w:r>
    </w:p>
    <w:p>
      <w:pPr>
        <w:pStyle w:val="para12"/>
        <w:rPr>
          <w:rFonts w:ascii="Calibri" w:hAnsi="Calibri"/>
        </w:rPr>
      </w:pPr>
      <w:r>
        <w:rPr>
          <w:rFonts w:ascii="Calibri" w:hAnsi="Calibri"/>
        </w:rPr>
      </w:r>
    </w:p>
    <w:p>
      <w:pPr>
        <w:pStyle w:val="para12"/>
        <w:rPr>
          <w:rFonts w:ascii="Calibri" w:hAnsi="Calibri"/>
        </w:rPr>
      </w:pPr>
      <w:r>
        <w:rPr>
          <w:rFonts w:ascii="Calibri" w:hAnsi="Calibri"/>
        </w:rPr>
        <w:t>If someone other than the person using the service or their authorised representative wishes to make a complaint about an individual’s care, they must be able to demonstrate that they have obtained the consent of the person using the service to make a complaint on their behalf. Where the person using the service is unable to give consent we have to establish that the complainant is suitable to act on their behalf.</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3.4</w:t>
      </w:r>
      <w:r>
        <w:rPr>
          <w:rFonts w:ascii="Calibri" w:hAnsi="Calibri"/>
          <w:b/>
          <w:bCs/>
          <w:szCs w:val="20"/>
        </w:rPr>
        <w:t xml:space="preserve"> When a Complaint can be Made?</w:t>
      </w:r>
      <w:r>
        <w:rPr>
          <w:rFonts w:ascii="Calibri" w:hAnsi="Calibri"/>
          <w:b/>
          <w:bCs/>
        </w:rPr>
      </w:r>
    </w:p>
    <w:p>
      <w:pPr>
        <w:pStyle w:val="para12"/>
        <w:rPr>
          <w:rFonts w:ascii="Calibri" w:hAnsi="Calibri"/>
        </w:rPr>
      </w:pPr>
      <w:r>
        <w:rPr>
          <w:rFonts w:ascii="Calibri" w:hAnsi="Calibri"/>
        </w:rPr>
      </w:r>
    </w:p>
    <w:p>
      <w:pPr>
        <w:pStyle w:val="para12"/>
        <w:rPr>
          <w:rFonts w:ascii="Calibri" w:hAnsi="Calibri"/>
        </w:rPr>
      </w:pPr>
      <w:r>
        <w:rPr>
          <w:rFonts w:ascii="Calibri" w:hAnsi="Calibri"/>
        </w:rPr>
        <w:t>Complaints should normally be made whenever an issue or a concern becomes apparent. This helps to achieve early resolution. However, we recognise that the issues leading to a complaint are not always immediately apparent and therefore we will consider complaints up to one year after the events causing the complaint. We may accept a complaint after this time bar in situations where it can be demonstrated that a complaint could not have been made earlier, provided it is still practicable to investigate the facts.</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3.5 Anonymous Complaints </w:t>
      </w:r>
    </w:p>
    <w:p>
      <w:pPr>
        <w:pStyle w:val="para12"/>
        <w:rPr>
          <w:rFonts w:ascii="Calibri" w:hAnsi="Calibri"/>
        </w:rPr>
      </w:pPr>
      <w:r>
        <w:rPr>
          <w:rFonts w:ascii="Calibri" w:hAnsi="Calibri"/>
        </w:rPr>
      </w:r>
    </w:p>
    <w:p>
      <w:pPr>
        <w:pStyle w:val="para12"/>
        <w:rPr>
          <w:rFonts w:ascii="Calibri" w:hAnsi="Calibri"/>
        </w:rPr>
      </w:pPr>
      <w:r>
        <w:rPr>
          <w:rFonts w:ascii="Calibri" w:hAnsi="Calibri"/>
        </w:rPr>
        <w:t>If someone approaches us with a complaint, we will request their name, address, telephone number and email address, if they have one. This will enable us to:</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Acknowledge their complaint;</w:t>
      </w:r>
    </w:p>
    <w:p>
      <w:pPr>
        <w:pStyle w:val="para12"/>
        <w:numPr>
          <w:ilvl w:val="0"/>
          <w:numId w:val="47"/>
        </w:numPr>
        <w:ind w:left="360" w:hanging="360"/>
        <w:rPr>
          <w:rFonts w:ascii="Calibri" w:hAnsi="Calibri"/>
        </w:rPr>
      </w:pPr>
      <w:r>
        <w:rPr>
          <w:rFonts w:ascii="Calibri" w:hAnsi="Calibri"/>
        </w:rPr>
        <w:t>Confirm the issues causing concern;</w:t>
      </w:r>
    </w:p>
    <w:p>
      <w:pPr>
        <w:pStyle w:val="para12"/>
        <w:numPr>
          <w:ilvl w:val="0"/>
          <w:numId w:val="47"/>
        </w:numPr>
        <w:ind w:left="360" w:hanging="360"/>
        <w:rPr>
          <w:rFonts w:ascii="Calibri" w:hAnsi="Calibri"/>
        </w:rPr>
      </w:pPr>
      <w:r>
        <w:rPr>
          <w:rFonts w:ascii="Calibri" w:hAnsi="Calibri"/>
        </w:rPr>
        <w:t>Clarify or seek further information; and</w:t>
      </w:r>
    </w:p>
    <w:p>
      <w:pPr>
        <w:pStyle w:val="para12"/>
        <w:numPr>
          <w:ilvl w:val="0"/>
          <w:numId w:val="47"/>
        </w:numPr>
        <w:ind w:left="360" w:hanging="360"/>
        <w:rPr>
          <w:rFonts w:ascii="Calibri" w:hAnsi="Calibri"/>
        </w:rPr>
      </w:pPr>
      <w:r>
        <w:rPr>
          <w:rFonts w:ascii="Calibri" w:hAnsi="Calibri"/>
        </w:rPr>
        <w:t>Provide information on the outcome of our investigation.</w:t>
      </w:r>
    </w:p>
    <w:p>
      <w:pPr>
        <w:pStyle w:val="para12"/>
        <w:rPr>
          <w:rFonts w:ascii="Calibri" w:hAnsi="Calibri"/>
        </w:rPr>
      </w:pPr>
      <w:r>
        <w:rPr>
          <w:rFonts w:ascii="Calibri" w:hAnsi="Calibri"/>
        </w:rPr>
      </w:r>
    </w:p>
    <w:p>
      <w:pPr>
        <w:pStyle w:val="para12"/>
        <w:rPr>
          <w:rFonts w:ascii="Calibri" w:hAnsi="Calibri"/>
        </w:rPr>
      </w:pPr>
      <w:r>
        <w:rPr>
          <w:rFonts w:ascii="Calibri" w:hAnsi="Calibri"/>
        </w:rPr>
        <w:t>We do accept anonymous complaints, if an individual does not wish to give their details. However, it may not be possible to fully investigate a complaint if we do not have all the required information. Under these circumstances we will discuss this with the complainant.</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3.6 Unacceptable Behaviour by Complainants </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People may act out of character in times of trouble or distress. If there have been upsetting or distressing circumstances leading up to a complaint, in a small number of cases this can lead to a complainant acting in an unacceptable way. Examples of behaviour that may be considered unacceptable include:  </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Persistent refusal to accept a decision made in relation to a complaint;</w:t>
      </w:r>
    </w:p>
    <w:p>
      <w:pPr>
        <w:pStyle w:val="para12"/>
        <w:numPr>
          <w:ilvl w:val="0"/>
          <w:numId w:val="47"/>
        </w:numPr>
        <w:ind w:left="360" w:hanging="360"/>
        <w:rPr>
          <w:rFonts w:ascii="Calibri" w:hAnsi="Calibri"/>
        </w:rPr>
      </w:pPr>
      <w:r>
        <w:rPr>
          <w:rFonts w:ascii="Calibri" w:hAnsi="Calibri"/>
        </w:rPr>
        <w:t>Persistent refusal to accept explanations relating to what can or cannot be done about the complaint;</w:t>
      </w:r>
    </w:p>
    <w:p>
      <w:pPr>
        <w:pStyle w:val="para12"/>
        <w:numPr>
          <w:ilvl w:val="0"/>
          <w:numId w:val="47"/>
        </w:numPr>
        <w:ind w:left="360" w:hanging="360"/>
        <w:rPr>
          <w:rFonts w:ascii="Calibri" w:hAnsi="Calibri"/>
        </w:rPr>
      </w:pPr>
      <w:r>
        <w:rPr>
          <w:rFonts w:ascii="Calibri" w:hAnsi="Calibri"/>
        </w:rPr>
        <w:t>Continuing to pursue a complaint without presenting any new information; and/or</w:t>
      </w:r>
    </w:p>
    <w:p>
      <w:pPr>
        <w:pStyle w:val="para12"/>
        <w:numPr>
          <w:ilvl w:val="0"/>
          <w:numId w:val="47"/>
        </w:numPr>
        <w:ind w:left="360" w:hanging="360"/>
        <w:rPr>
          <w:rFonts w:ascii="Calibri" w:hAnsi="Calibri"/>
        </w:rPr>
      </w:pPr>
      <w:r>
        <w:rPr>
          <w:rFonts w:ascii="Calibri" w:hAnsi="Calibri"/>
        </w:rPr>
        <w:t>Subjecting staff to behaviour that is offensive or unreasonably demanding.</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How unacceptable behaviour is managed will depend on its nature and extent. If a complainant’s behaviour adversely affects staff’s ability to do their work and provide a service to others, the complainant’s contact will be restricted. Wherever possible, this will be done in a way that allows a complaint to progress through the complaints procedure by restricting contact to written or third party correspondence, preventing them from directly contacting staff with repeated telephone calls or emails. The threat or use of physical violence, verbal abuse or harassment towards staff may result in the ending of all direct contact with the complainant. Incidents where physical violence is used or threatened will always be reported to the police. </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3.7 Recording Complaints </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All communications expressing a complaint, however informal, will be forwarded or notified to the owner/manager who will maintain a record in our complaints database. The information recorded will include:  </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The nature of the complaint (i.e. the key issues causing dissatisfaction); and</w:t>
      </w:r>
    </w:p>
    <w:p>
      <w:pPr>
        <w:pStyle w:val="para12"/>
        <w:numPr>
          <w:ilvl w:val="0"/>
          <w:numId w:val="47"/>
        </w:numPr>
        <w:ind w:left="360" w:hanging="360"/>
        <w:rPr>
          <w:rFonts w:ascii="Calibri" w:hAnsi="Calibri"/>
        </w:rPr>
      </w:pPr>
      <w:r>
        <w:rPr>
          <w:rFonts w:ascii="Calibri" w:hAnsi="Calibri"/>
        </w:rPr>
        <w:t xml:space="preserve">The action taken following any further response from the complainant that indicates continuing dissatisfaction. </w:t>
      </w:r>
    </w:p>
    <w:p>
      <w:pPr>
        <w:pStyle w:val="para12"/>
        <w:rPr>
          <w:rFonts w:ascii="Calibri" w:hAnsi="Calibri"/>
        </w:rPr>
      </w:pPr>
      <w:r>
        <w:rPr>
          <w:rFonts w:ascii="Calibri" w:hAnsi="Calibri"/>
        </w:rPr>
      </w:r>
    </w:p>
    <w:p>
      <w:pPr>
        <w:pStyle w:val="para12"/>
        <w:rPr>
          <w:rFonts w:ascii="Calibri" w:hAnsi="Calibri"/>
        </w:rPr>
      </w:pPr>
      <w:r>
        <w:rPr>
          <w:rFonts w:ascii="Calibri" w:hAnsi="Calibri"/>
        </w:rPr>
        <w:t>Where complaints are formally investigated the record will include the timescale in which a response was sent following investigation and the outcome of the investigation.</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3.8 Learning from Complaints </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We are committed to learning from complaints about the way we carry out our functions and will review the issues arising from the complaints received and how they were handled. </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4.0 Roles and Responsibilities </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The owner/manager is responsible for ensuring that our complaints procedure is effective and that our approach ensures that appropriate investigations and actions have been completed before a response is sent following the formal investigation of a complaint. The owner/manager will:  </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rPr>
        <w:t>Oversee the operation of the complaints procedure to ensure that complaints are recorded, investigated and responded to within the appropriate timescales;</w:t>
      </w:r>
    </w:p>
    <w:p>
      <w:pPr>
        <w:pStyle w:val="para12"/>
        <w:numPr>
          <w:ilvl w:val="0"/>
          <w:numId w:val="47"/>
        </w:numPr>
        <w:ind w:left="360" w:hanging="360"/>
        <w:rPr>
          <w:rFonts w:ascii="Calibri" w:hAnsi="Calibri"/>
        </w:rPr>
      </w:pPr>
      <w:r>
        <w:rPr>
          <w:rFonts w:ascii="Calibri" w:hAnsi="Calibri"/>
        </w:rPr>
        <w:t>Ensure that a full record is maintained of all complaints, the subsequent actions taken and correspondence sent; and</w:t>
      </w:r>
    </w:p>
    <w:p>
      <w:pPr>
        <w:pStyle w:val="para12"/>
        <w:numPr>
          <w:ilvl w:val="0"/>
          <w:numId w:val="47"/>
        </w:numPr>
        <w:ind w:left="360" w:hanging="360"/>
        <w:rPr>
          <w:rFonts w:ascii="Calibri" w:hAnsi="Calibri"/>
        </w:rPr>
      </w:pPr>
      <w:r>
        <w:rPr>
          <w:rFonts w:ascii="Calibri" w:hAnsi="Calibri"/>
        </w:rPr>
        <w:t>Ensure that our complaints policy and associated procedures are well publicised and kept under regular review.</w:t>
      </w:r>
    </w:p>
    <w:p>
      <w:pPr>
        <w:pStyle w:val="para12"/>
        <w:rPr>
          <w:rFonts w:ascii="Calibri" w:hAnsi="Calibri"/>
        </w:rPr>
      </w:pPr>
      <w:r>
        <w:rPr>
          <w:rFonts w:ascii="Calibri" w:hAnsi="Calibri"/>
        </w:rPr>
      </w:r>
    </w:p>
    <w:p>
      <w:pPr>
        <w:pStyle w:val="para12"/>
        <w:rPr>
          <w:rFonts w:ascii="Calibri" w:hAnsi="Calibri"/>
        </w:rPr>
      </w:pPr>
      <w:r>
        <w:rPr>
          <w:rFonts w:ascii="Calibri" w:hAnsi="Calibri"/>
          <w:b/>
          <w:u w:color="006393" w:val="none"/>
        </w:rPr>
        <w:t xml:space="preserve">5.0 Our Approach </w:t>
      </w:r>
      <w:r>
        <w:rPr>
          <w:rFonts w:ascii="Calibri" w:hAnsi="Calibri"/>
        </w:rPr>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 xml:space="preserve">5.1 Stages of the Complaints Procedure </w:t>
      </w:r>
    </w:p>
    <w:p>
      <w:pPr>
        <w:pStyle w:val="para12"/>
        <w:rPr>
          <w:rFonts w:ascii="Calibri" w:hAnsi="Calibri"/>
        </w:rPr>
      </w:pPr>
      <w:r>
        <w:rPr>
          <w:rFonts w:ascii="Calibri" w:hAnsi="Calibri"/>
        </w:rPr>
      </w:r>
    </w:p>
    <w:p>
      <w:pPr>
        <w:pStyle w:val="para12"/>
        <w:rPr>
          <w:rFonts w:ascii="Calibri" w:hAnsi="Calibri"/>
        </w:rPr>
      </w:pPr>
      <w:r>
        <w:rPr>
          <w:rFonts w:ascii="Calibri" w:hAnsi="Calibri"/>
        </w:rPr>
        <w:t>We will follow the steps below in managing a complaint relating to our service:</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shd w:val="clear" w:fill="ffffff"/>
        </w:rPr>
        <w:t>Complaints can be made verbally to any member of staff, by email or in writing to the owner/manager.</w:t>
      </w:r>
      <w:r>
        <w:rPr>
          <w:rFonts w:ascii="Calibri" w:hAnsi="Calibri"/>
        </w:rPr>
      </w:r>
    </w:p>
    <w:p>
      <w:pPr>
        <w:pStyle w:val="para12"/>
        <w:numPr>
          <w:ilvl w:val="0"/>
          <w:numId w:val="47"/>
        </w:numPr>
        <w:ind w:left="360" w:hanging="360"/>
        <w:rPr>
          <w:rFonts w:ascii="Calibri" w:hAnsi="Calibri"/>
        </w:rPr>
      </w:pPr>
      <w:r>
        <w:rPr>
          <w:rFonts w:ascii="Calibri" w:hAnsi="Calibri"/>
        </w:rPr>
        <w:t>We will acknowledge and investigate the complaint. This may involve discussing the issues raised with the staff and reviewing records.</w:t>
      </w:r>
    </w:p>
    <w:p>
      <w:pPr>
        <w:pStyle w:val="para12"/>
        <w:numPr>
          <w:ilvl w:val="0"/>
          <w:numId w:val="47"/>
        </w:numPr>
        <w:ind w:left="360" w:hanging="360"/>
        <w:rPr>
          <w:rFonts w:ascii="Calibri" w:hAnsi="Calibri"/>
        </w:rPr>
      </w:pPr>
      <w:r>
        <w:rPr>
          <w:rFonts w:ascii="Calibri" w:hAnsi="Calibri"/>
        </w:rPr>
        <w:t xml:space="preserve">We will provide the complainant with a full response within 20 working days of the start of our review or let them know the reasons if we cannot achieve this. </w:t>
      </w:r>
    </w:p>
    <w:p>
      <w:pPr>
        <w:pStyle w:val="para12"/>
        <w:numPr>
          <w:ilvl w:val="0"/>
          <w:numId w:val="47"/>
        </w:numPr>
        <w:ind w:left="360" w:hanging="360"/>
        <w:rPr>
          <w:rFonts w:ascii="Calibri" w:hAnsi="Calibri"/>
        </w:rPr>
      </w:pPr>
      <w:r>
        <w:rPr>
          <w:rFonts w:ascii="Calibri" w:hAnsi="Calibri"/>
        </w:rPr>
        <w:t xml:space="preserve">We will record the complaint details, outcome, and action taken, and use this information to improve services. </w:t>
      </w:r>
    </w:p>
    <w:p>
      <w:pPr>
        <w:pStyle w:val="para12"/>
        <w:rPr>
          <w:rFonts w:ascii="Calibri" w:hAnsi="Calibri"/>
          <w:b/>
          <w:bCs/>
        </w:rPr>
      </w:pPr>
      <w:r>
        <w:rPr>
          <w:rFonts w:ascii="Calibri" w:hAnsi="Calibri"/>
          <w:b/>
          <w:bCs/>
        </w:rPr>
      </w:r>
    </w:p>
    <w:p>
      <w:pPr>
        <w:pStyle w:val="para12"/>
        <w:rPr>
          <w:rFonts w:ascii="Calibri" w:hAnsi="Calibri"/>
          <w:b/>
          <w:bCs/>
        </w:rPr>
      </w:pPr>
      <w:r>
        <w:rPr>
          <w:rFonts w:ascii="Calibri" w:hAnsi="Calibri"/>
          <w:b/>
          <w:bCs/>
        </w:rPr>
        <w:t>5.2 Outcomes</w:t>
      </w:r>
    </w:p>
    <w:p>
      <w:pPr>
        <w:pStyle w:val="para12"/>
        <w:rPr>
          <w:rFonts w:ascii="Calibri" w:hAnsi="Calibri"/>
        </w:rPr>
      </w:pPr>
      <w:r>
        <w:rPr>
          <w:rFonts w:ascii="Calibri" w:hAnsi="Calibri"/>
        </w:rPr>
      </w:r>
    </w:p>
    <w:p>
      <w:pPr>
        <w:pStyle w:val="para12"/>
        <w:rPr>
          <w:rFonts w:ascii="Calibri" w:hAnsi="Calibri"/>
        </w:rPr>
      </w:pPr>
      <w:r>
        <w:rPr>
          <w:rFonts w:ascii="Calibri" w:hAnsi="Calibri"/>
        </w:rPr>
        <w:t>To inform all the parties involved in the complaint and to facilitate consistent reporting we will apply two outcome headings to each element of a formal complaint that we investigate:</w:t>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b/>
          <w:bCs/>
        </w:rPr>
        <w:t>Upheld</w:t>
      </w:r>
      <w:r>
        <w:rPr>
          <w:rFonts w:ascii="Calibri" w:hAnsi="Calibri"/>
        </w:rPr>
        <w:t xml:space="preserve">: Used where the facts giving rise to a complaint have been established in the investigation we have undertaken.  </w:t>
      </w:r>
    </w:p>
    <w:p>
      <w:pPr>
        <w:pStyle w:val="para12"/>
        <w:numPr>
          <w:ilvl w:val="0"/>
          <w:numId w:val="47"/>
        </w:numPr>
        <w:ind w:left="360" w:hanging="360"/>
        <w:rPr>
          <w:rFonts w:ascii="Calibri" w:hAnsi="Calibri"/>
        </w:rPr>
      </w:pPr>
      <w:r>
        <w:rPr>
          <w:rFonts w:ascii="Calibri" w:hAnsi="Calibri"/>
          <w:b/>
          <w:bCs/>
        </w:rPr>
        <w:t>Not upheld</w:t>
      </w:r>
      <w:r>
        <w:rPr>
          <w:rFonts w:ascii="Calibri" w:hAnsi="Calibri"/>
        </w:rPr>
        <w:t>: Used where the facts giving rise to a complaint have not been established in the investigation.</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If for any reason the complainant is unhappy with the way we have managed their complaint, we will refer them to Healthcare Improvement Scotland. </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5.3 Healthcare Improvement Scotland</w:t>
      </w:r>
    </w:p>
    <w:p>
      <w:pPr>
        <w:pStyle w:val="para12"/>
        <w:rPr>
          <w:rFonts w:ascii="Calibri" w:hAnsi="Calibri"/>
        </w:rPr>
      </w:pPr>
      <w:r>
        <w:rPr>
          <w:rFonts w:ascii="Calibri" w:hAnsi="Calibri"/>
        </w:rPr>
      </w:r>
    </w:p>
    <w:p>
      <w:pPr>
        <w:pStyle w:val="para12"/>
        <w:rPr>
          <w:rFonts w:ascii="Calibri" w:hAnsi="Calibri"/>
        </w:rPr>
      </w:pPr>
      <w:r>
        <w:rPr>
          <w:rFonts w:ascii="Calibri" w:hAnsi="Calibri"/>
        </w:rPr>
        <w:t>Healthcare Improvement Scotland (HIS) can help people if they are unhappy about the results of a complaint they have made about a service. However, a complainant can contact HIS at any time or stage of the complaints process.</w:t>
      </w:r>
    </w:p>
    <w:p>
      <w:pPr>
        <w:pStyle w:val="para12"/>
        <w:rPr>
          <w:rFonts w:ascii="Calibri" w:hAnsi="Calibri"/>
        </w:rPr>
      </w:pPr>
      <w:r>
        <w:rPr>
          <w:rFonts w:ascii="Calibri" w:hAnsi="Calibri"/>
        </w:rPr>
      </w:r>
    </w:p>
    <w:p>
      <w:pPr>
        <w:pStyle w:val="para12"/>
        <w:rPr>
          <w:rFonts w:ascii="Calibri" w:hAnsi="Calibri"/>
        </w:rPr>
      </w:pPr>
      <w:r>
        <w:rPr>
          <w:rFonts w:ascii="Calibri" w:hAnsi="Calibri"/>
        </w:rPr>
        <w:t xml:space="preserve">Healthcare Improvement Scotland may be contacted as follows: </w:t>
      </w:r>
    </w:p>
    <w:p>
      <w:pPr>
        <w:pStyle w:val="para12"/>
        <w:rPr>
          <w:rFonts w:ascii="Calibri" w:hAnsi="Calibri"/>
        </w:rPr>
      </w:pPr>
      <w:r>
        <w:rPr>
          <w:rFonts w:ascii="Calibri" w:hAnsi="Calibri"/>
        </w:rPr>
      </w:r>
    </w:p>
    <w:p>
      <w:pPr>
        <w:pStyle w:val="para12"/>
        <w:ind w:left="720"/>
        <w:rPr>
          <w:rFonts w:ascii="Calibri" w:hAnsi="Calibri"/>
        </w:rPr>
      </w:pPr>
      <w:r>
        <w:rPr>
          <w:rFonts w:ascii="Calibri" w:hAnsi="Calibri"/>
        </w:rPr>
        <w:t>Programme Manager</w:t>
      </w:r>
    </w:p>
    <w:p>
      <w:pPr>
        <w:pStyle w:val="para12"/>
        <w:ind w:left="720"/>
        <w:rPr>
          <w:rFonts w:ascii="Calibri" w:hAnsi="Calibri"/>
        </w:rPr>
      </w:pPr>
      <w:r>
        <w:rPr>
          <w:rFonts w:ascii="Calibri" w:hAnsi="Calibri"/>
        </w:rPr>
        <w:t>Healthcare Improvement Scotland</w:t>
      </w:r>
    </w:p>
    <w:p>
      <w:pPr>
        <w:pStyle w:val="para12"/>
        <w:ind w:left="720"/>
        <w:rPr>
          <w:rFonts w:ascii="Calibri" w:hAnsi="Calibri"/>
        </w:rPr>
      </w:pPr>
      <w:r>
        <w:rPr>
          <w:rFonts w:ascii="Calibri" w:hAnsi="Calibri"/>
        </w:rPr>
        <w:t>Gyle Square</w:t>
      </w:r>
    </w:p>
    <w:p>
      <w:pPr>
        <w:pStyle w:val="para12"/>
        <w:ind w:left="720"/>
        <w:rPr>
          <w:rFonts w:ascii="Calibri" w:hAnsi="Calibri"/>
        </w:rPr>
      </w:pPr>
      <w:r>
        <w:rPr>
          <w:rFonts w:ascii="Calibri" w:hAnsi="Calibri"/>
        </w:rPr>
        <w:t>1 South Gyle Crescent</w:t>
      </w:r>
    </w:p>
    <w:p>
      <w:pPr>
        <w:pStyle w:val="para12"/>
        <w:ind w:left="720"/>
        <w:rPr>
          <w:rFonts w:ascii="Calibri" w:hAnsi="Calibri"/>
        </w:rPr>
      </w:pPr>
      <w:r>
        <w:rPr>
          <w:rFonts w:ascii="Calibri" w:hAnsi="Calibri"/>
        </w:rPr>
        <w:t>Edinburgh</w:t>
      </w:r>
    </w:p>
    <w:p>
      <w:pPr>
        <w:pStyle w:val="para12"/>
        <w:ind w:left="720"/>
        <w:rPr>
          <w:rFonts w:ascii="Calibri" w:hAnsi="Calibri"/>
        </w:rPr>
      </w:pPr>
      <w:r>
        <w:rPr>
          <w:rFonts w:ascii="Calibri" w:hAnsi="Calibri"/>
        </w:rPr>
        <w:t>EH12 9EB</w:t>
      </w:r>
    </w:p>
    <w:p>
      <w:pPr>
        <w:pStyle w:val="para12"/>
        <w:ind w:left="720"/>
        <w:rPr>
          <w:rFonts w:ascii="Calibri" w:hAnsi="Calibri"/>
        </w:rPr>
      </w:pPr>
      <w:r>
        <w:rPr>
          <w:rFonts w:ascii="Calibri" w:hAnsi="Calibri"/>
        </w:rPr>
      </w:r>
    </w:p>
    <w:p>
      <w:pPr>
        <w:pStyle w:val="para12"/>
        <w:ind w:left="720"/>
        <w:rPr>
          <w:rFonts w:ascii="Calibri" w:hAnsi="Calibri"/>
        </w:rPr>
      </w:pPr>
      <w:r>
        <w:rPr>
          <w:rFonts w:ascii="Calibri" w:hAnsi="Calibri"/>
        </w:rPr>
        <w:t>Email:</w:t>
      </w:r>
      <w:hyperlink r:id="rId9" w:history="1">
        <w:r>
          <w:rPr>
            <w:rStyle w:val="char5"/>
            <w:rFonts w:ascii="Calibri" w:hAnsi="Calibri"/>
          </w:rPr>
        </w:r>
      </w:hyperlink>
      <w:r>
        <w:rPr>
          <w:rFonts w:ascii="Calibri" w:hAnsi="Calibri"/>
        </w:rPr>
        <w:t xml:space="preserve"> </w:t>
      </w:r>
      <w:hyperlink r:id="rId10" w:history="1">
        <w:r>
          <w:rPr>
            <w:rStyle w:val="char5"/>
            <w:rFonts w:ascii="Calibri" w:hAnsi="Calibri"/>
          </w:rPr>
          <w:t>his.ihcregulation@nhs.scot</w:t>
        </w:r>
      </w:hyperlink>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6.0 Mental Disorder and Adults with Incapacity</w:t>
      </w:r>
    </w:p>
    <w:p>
      <w:pPr>
        <w:pStyle w:val="para12"/>
        <w:rPr>
          <w:rFonts w:ascii="Calibri" w:hAnsi="Calibri"/>
        </w:rPr>
      </w:pPr>
      <w:r>
        <w:rPr>
          <w:rFonts w:ascii="Calibri" w:hAnsi="Calibri"/>
        </w:rPr>
      </w:r>
    </w:p>
    <w:p>
      <w:pPr>
        <w:pStyle w:val="para12"/>
        <w:rPr>
          <w:rFonts w:ascii="Calibri" w:hAnsi="Calibri"/>
        </w:rPr>
      </w:pPr>
      <w:r>
        <w:rPr>
          <w:rFonts w:ascii="Calibri" w:hAnsi="Calibri"/>
        </w:rPr>
        <w:t>With regards to those with a mental disorder or adults with incapacity who may or do initiate a complaint, the organisation and its staff must give due consideration to the following.</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6.1 Mental Disorder</w:t>
      </w:r>
    </w:p>
    <w:p>
      <w:pPr>
        <w:pStyle w:val="para12"/>
        <w:rPr>
          <w:rFonts w:ascii="Calibri" w:hAnsi="Calibri"/>
        </w:rPr>
      </w:pPr>
      <w:r>
        <w:rPr>
          <w:rFonts w:ascii="Calibri" w:hAnsi="Calibri"/>
        </w:rPr>
      </w:r>
    </w:p>
    <w:p>
      <w:pPr>
        <w:pStyle w:val="para12"/>
        <w:rPr>
          <w:rFonts w:ascii="Calibri" w:hAnsi="Calibri"/>
        </w:rPr>
      </w:pPr>
      <w:r>
        <w:rPr>
          <w:rFonts w:ascii="Calibri" w:hAnsi="Calibri"/>
        </w:rPr>
        <w:t>The </w:t>
      </w:r>
      <w:r>
        <w:rPr>
          <w:rFonts w:ascii="Calibri" w:hAnsi="Calibri"/>
        </w:rPr>
        <w:t>Adults with Incapacity (Scotland) Act 2000 defines Adults with Incapacity (AWI) as those adults (people aged 16 or over) who lack capacity to take some or all decisions for themselves because of a mental disorder or an inability to communicate.</w:t>
      </w:r>
    </w:p>
    <w:p>
      <w:pPr>
        <w:pStyle w:val="para12"/>
        <w:rPr>
          <w:rFonts w:ascii="Calibri" w:hAnsi="Calibri"/>
        </w:rPr>
      </w:pPr>
      <w:r>
        <w:rPr>
          <w:rFonts w:ascii="Calibri" w:hAnsi="Calibri"/>
        </w:rPr>
      </w:r>
    </w:p>
    <w:p>
      <w:pPr>
        <w:pStyle w:val="para12"/>
        <w:numPr>
          <w:ilvl w:val="0"/>
          <w:numId w:val="48"/>
        </w:numPr>
        <w:ind w:left="360" w:hanging="360"/>
        <w:rPr>
          <w:rFonts w:ascii="Calibri" w:hAnsi="Calibri"/>
        </w:rPr>
      </w:pPr>
      <w:r>
        <w:rPr>
          <w:rFonts w:ascii="Calibri" w:hAnsi="Calibri"/>
        </w:rPr>
        <w:t xml:space="preserve">Legislation: </w:t>
      </w:r>
      <w:hyperlink r:id="rId11" w:history="1">
        <w:r>
          <w:rPr>
            <w:rStyle w:val="char5"/>
            <w:rFonts w:ascii="Calibri" w:hAnsi="Calibri"/>
          </w:rPr>
          <w:t>http://www.legislation.gov.uk/asp/2000/4/contents</w:t>
        </w:r>
      </w:hyperlink>
      <w:r>
        <w:rPr>
          <w:rFonts w:ascii="Calibri" w:hAnsi="Calibri"/>
        </w:rPr>
        <w:t>.</w:t>
      </w:r>
    </w:p>
    <w:p>
      <w:pPr>
        <w:pStyle w:val="para12"/>
        <w:numPr>
          <w:ilvl w:val="0"/>
          <w:numId w:val="48"/>
        </w:numPr>
        <w:ind w:left="360" w:hanging="360"/>
        <w:rPr>
          <w:rFonts w:ascii="Calibri" w:hAnsi="Calibri"/>
        </w:rPr>
      </w:pPr>
      <w:r>
        <w:rPr>
          <w:rFonts w:ascii="Calibri" w:hAnsi="Calibri"/>
        </w:rPr>
        <w:t xml:space="preserve">Scottish Government: </w:t>
      </w:r>
      <w:hyperlink r:id="rId12" w:history="1">
        <w:r>
          <w:rPr>
            <w:rStyle w:val="char5"/>
            <w:rFonts w:ascii="Calibri" w:hAnsi="Calibri"/>
          </w:rPr>
          <w:t>https://www.gov.scot/policies/social-care/adults-with-incapacity/</w:t>
        </w:r>
      </w:hyperlink>
      <w:r>
        <w:rPr>
          <w:rFonts w:ascii="Calibri" w:hAnsi="Calibri"/>
        </w:rPr>
        <w:t>.</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6.2 Adults with Incapacity</w:t>
      </w:r>
    </w:p>
    <w:p>
      <w:pPr>
        <w:pStyle w:val="para12"/>
        <w:rPr>
          <w:rFonts w:ascii="Calibri" w:hAnsi="Calibri"/>
        </w:rPr>
      </w:pPr>
      <w:r>
        <w:rPr>
          <w:rFonts w:ascii="Calibri" w:hAnsi="Calibri"/>
        </w:rPr>
      </w:r>
    </w:p>
    <w:p>
      <w:pPr>
        <w:pStyle w:val="para12"/>
        <w:rPr>
          <w:rFonts w:ascii="Calibri" w:hAnsi="Calibri"/>
        </w:rPr>
      </w:pPr>
      <w:r>
        <w:rPr>
          <w:rFonts w:ascii="Calibri" w:hAnsi="Calibri"/>
        </w:rPr>
        <w:t>The main mental health legislation in Scotland is the </w:t>
      </w:r>
      <w:r>
        <w:rPr>
          <w:rFonts w:ascii="Calibri" w:hAnsi="Calibri"/>
        </w:rPr>
        <w:t>Mental Health (Care and Treatment) (Scotland) Act 2003, as amended by the </w:t>
      </w:r>
      <w:r>
        <w:rPr>
          <w:rFonts w:ascii="Calibri" w:hAnsi="Calibri"/>
        </w:rPr>
        <w:t>Mental Health (Scotland) Act 2015.</w:t>
      </w:r>
    </w:p>
    <w:p>
      <w:pPr>
        <w:pStyle w:val="para12"/>
        <w:rPr>
          <w:rFonts w:ascii="Calibri" w:hAnsi="Calibri"/>
        </w:rPr>
      </w:pPr>
      <w:r>
        <w:rPr>
          <w:rFonts w:ascii="Calibri" w:hAnsi="Calibri"/>
        </w:rPr>
      </w:r>
    </w:p>
    <w:p>
      <w:pPr>
        <w:pStyle w:val="para12"/>
        <w:numPr>
          <w:ilvl w:val="0"/>
          <w:numId w:val="48"/>
        </w:numPr>
        <w:ind w:left="360" w:hanging="360"/>
        <w:rPr>
          <w:rFonts w:ascii="Calibri" w:hAnsi="Calibri"/>
        </w:rPr>
      </w:pPr>
      <w:r>
        <w:rPr>
          <w:rFonts w:ascii="Calibri" w:hAnsi="Calibri"/>
        </w:rPr>
        <w:t xml:space="preserve">Legislation: </w:t>
      </w:r>
    </w:p>
    <w:p>
      <w:pPr>
        <w:pStyle w:val="para12"/>
        <w:numPr>
          <w:ilvl w:val="0"/>
          <w:numId w:val="48"/>
        </w:numPr>
        <w:ind w:left="1080" w:hanging="360"/>
        <w:rPr>
          <w:rFonts w:ascii="Calibri" w:hAnsi="Calibri"/>
        </w:rPr>
      </w:pPr>
      <w:r>
        <w:rPr>
          <w:rFonts w:ascii="Calibri" w:hAnsi="Calibri"/>
        </w:rPr>
        <w:t xml:space="preserve">Mental Health (Care and Treatment) (Scotland) Act 2003: </w:t>
      </w:r>
      <w:hyperlink r:id="rId13" w:history="1">
        <w:r>
          <w:rPr>
            <w:rStyle w:val="char5"/>
            <w:rFonts w:ascii="Calibri" w:hAnsi="Calibri"/>
          </w:rPr>
          <w:t>https://www.legislation.gov.uk/asp/2003/13/contents</w:t>
        </w:r>
      </w:hyperlink>
      <w:r>
        <w:rPr>
          <w:rFonts w:ascii="Calibri" w:hAnsi="Calibri"/>
        </w:rPr>
        <w:t>.</w:t>
      </w:r>
    </w:p>
    <w:p>
      <w:pPr>
        <w:pStyle w:val="para12"/>
        <w:numPr>
          <w:ilvl w:val="0"/>
          <w:numId w:val="48"/>
        </w:numPr>
        <w:ind w:left="1080" w:hanging="360"/>
        <w:rPr>
          <w:rFonts w:ascii="Calibri" w:hAnsi="Calibri"/>
        </w:rPr>
      </w:pPr>
      <w:r>
        <w:rPr>
          <w:rFonts w:ascii="Calibri" w:hAnsi="Calibri"/>
        </w:rPr>
        <w:t xml:space="preserve">Mental Health (Scotland) Act 2015: </w:t>
      </w:r>
      <w:hyperlink r:id="rId14" w:history="1">
        <w:r>
          <w:rPr>
            <w:rStyle w:val="char5"/>
            <w:rFonts w:ascii="Calibri" w:hAnsi="Calibri"/>
          </w:rPr>
          <w:t>http://www.legislation.gov.uk/asp/2015/9/contents</w:t>
        </w:r>
      </w:hyperlink>
      <w:r>
        <w:rPr>
          <w:rFonts w:ascii="Calibri" w:hAnsi="Calibri"/>
        </w:rPr>
        <w:t>.</w:t>
      </w:r>
    </w:p>
    <w:p>
      <w:pPr>
        <w:pStyle w:val="para12"/>
        <w:numPr>
          <w:ilvl w:val="0"/>
          <w:numId w:val="48"/>
        </w:numPr>
        <w:ind w:left="360" w:hanging="360"/>
        <w:rPr>
          <w:rFonts w:ascii="Calibri" w:hAnsi="Calibri"/>
        </w:rPr>
      </w:pPr>
      <w:r>
        <w:rPr>
          <w:rFonts w:ascii="Calibri" w:hAnsi="Calibri"/>
        </w:rPr>
        <w:t>Scottish Government:</w:t>
      </w:r>
    </w:p>
    <w:p>
      <w:pPr>
        <w:pStyle w:val="para12"/>
        <w:numPr>
          <w:ilvl w:val="0"/>
          <w:numId w:val="48"/>
        </w:numPr>
        <w:ind w:left="1080" w:hanging="360"/>
        <w:rPr>
          <w:rFonts w:ascii="Calibri" w:hAnsi="Calibri"/>
        </w:rPr>
      </w:pPr>
      <w:hyperlink r:id="rId15" w:history="1">
        <w:r>
          <w:rPr>
            <w:rStyle w:val="char5"/>
            <w:rFonts w:ascii="Calibri" w:hAnsi="Calibri"/>
          </w:rPr>
          <w:t>https://www.gov.scot/policies/mental-health/legislation-and-guidance/</w:t>
        </w:r>
      </w:hyperlink>
      <w:r>
        <w:rPr>
          <w:rFonts w:ascii="Calibri" w:hAnsi="Calibri"/>
        </w:rPr>
        <w:t>.</w:t>
      </w:r>
    </w:p>
    <w:p>
      <w:pPr>
        <w:pStyle w:val="para12"/>
        <w:rPr>
          <w:rFonts w:ascii="Calibri" w:hAnsi="Calibri"/>
        </w:rPr>
      </w:pPr>
      <w:r>
        <w:rPr>
          <w:rFonts w:ascii="Calibri" w:hAnsi="Calibri"/>
        </w:rPr>
      </w:r>
    </w:p>
    <w:p>
      <w:pPr>
        <w:pStyle w:val="para12"/>
        <w:rPr>
          <w:rFonts w:ascii="Calibri" w:hAnsi="Calibri"/>
        </w:rPr>
      </w:pPr>
      <w:r>
        <w:rPr>
          <w:rFonts w:ascii="Calibri" w:hAnsi="Calibri"/>
          <w:b/>
          <w:u w:color="006393" w:val="none"/>
        </w:rPr>
        <w:t>7.0</w:t>
      </w:r>
      <w:r>
        <w:rPr>
          <w:rFonts w:ascii="Calibri" w:hAnsi="Calibri"/>
          <w:b/>
          <w:bCs/>
        </w:rPr>
        <w:t xml:space="preserve"> Training and Education</w:t>
      </w:r>
      <w:r>
        <w:rPr>
          <w:rFonts w:ascii="Calibri" w:hAnsi="Calibri"/>
        </w:rPr>
      </w:r>
    </w:p>
    <w:p>
      <w:pPr>
        <w:pStyle w:val="para12"/>
        <w:rPr>
          <w:rFonts w:ascii="Calibri" w:hAnsi="Calibri"/>
        </w:rPr>
      </w:pPr>
      <w:r>
        <w:rPr>
          <w:rFonts w:ascii="Calibri" w:hAnsi="Calibri"/>
        </w:rPr>
      </w:r>
    </w:p>
    <w:p>
      <w:pPr>
        <w:pStyle w:val="para12"/>
        <w:rPr>
          <w:rFonts w:ascii="Calibri" w:hAnsi="Calibri"/>
        </w:rPr>
      </w:pPr>
      <w:r>
        <w:rPr>
          <w:rFonts w:ascii="Calibri" w:hAnsi="Calibri"/>
        </w:rPr>
        <w:t>We are committed to ensuring that our staff have the competencies and resources necessary. We will regularly review the training needs of staff to ensure that they have the skills and confidence to use the authority delegated to them.</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rPr>
        <w:t>8.0 Monitoring and Review</w:t>
      </w:r>
    </w:p>
    <w:p>
      <w:pPr>
        <w:pStyle w:val="para12"/>
        <w:rPr>
          <w:rFonts w:ascii="Calibri" w:hAnsi="Calibri"/>
        </w:rPr>
      </w:pPr>
      <w:r>
        <w:rPr>
          <w:rFonts w:ascii="Calibri" w:hAnsi="Calibri"/>
        </w:rPr>
      </w:r>
    </w:p>
    <w:p>
      <w:pPr>
        <w:pStyle w:val="para12"/>
        <w:rPr>
          <w:rFonts w:ascii="Calibri" w:hAnsi="Calibri"/>
        </w:rPr>
      </w:pPr>
      <w:r>
        <w:rPr>
          <w:rFonts w:ascii="Calibri" w:hAnsi="Calibri"/>
          <w:color w:val="auto"/>
          <w:kern w:val="1"/>
          <w:u w:color="auto" w:val="none"/>
          <w:lang w:val="en-gb" w:eastAsia="zh-cn"/>
        </w:rPr>
        <w:t>This policy will be reviewed on a scheduled basis (refer to the Policy Index) or as required, for example, a change in the law or guidance is updated.</w:t>
      </w:r>
      <w:r>
        <w:rPr>
          <w:rFonts w:ascii="Calibri" w:hAnsi="Calibri"/>
        </w:rPr>
        <w:t xml:space="preserve"> Any further actions to progress the aims of the policy will be identified and actionable outcomes will be completed (refer to Audit Programme and Quality Improvement Action Plan).</w:t>
      </w:r>
    </w:p>
    <w:p>
      <w:pPr>
        <w:pStyle w:val="para12"/>
        <w:rPr>
          <w:rFonts w:ascii="Calibri" w:hAnsi="Calibri"/>
        </w:rPr>
      </w:pPr>
      <w:r>
        <w:rPr>
          <w:rFonts w:ascii="Calibri" w:hAnsi="Calibri"/>
        </w:rPr>
      </w:r>
    </w:p>
    <w:p>
      <w:pPr>
        <w:pStyle w:val="para12"/>
        <w:rPr>
          <w:rFonts w:ascii="Calibri" w:hAnsi="Calibri"/>
          <w:b/>
          <w:bCs/>
        </w:rPr>
      </w:pPr>
      <w:r>
        <w:rPr>
          <w:rFonts w:ascii="Calibri" w:hAnsi="Calibri"/>
          <w:b/>
          <w:bCs/>
          <w:u w:color="006393" w:val="none"/>
        </w:rPr>
        <w:t>9.0 References and Further Reading</w:t>
      </w:r>
      <w:r>
        <w:rPr>
          <w:rFonts w:ascii="Calibri" w:hAnsi="Calibri"/>
          <w:b/>
          <w:bCs/>
        </w:rPr>
      </w:r>
    </w:p>
    <w:p>
      <w:pPr>
        <w:pStyle w:val="para12"/>
        <w:rPr>
          <w:rFonts w:ascii="Calibri" w:hAnsi="Calibri"/>
        </w:rPr>
      </w:pPr>
      <w:r>
        <w:rPr>
          <w:rFonts w:ascii="Calibri" w:hAnsi="Calibri"/>
        </w:rPr>
      </w:r>
    </w:p>
    <w:p>
      <w:pPr>
        <w:pStyle w:val="para12"/>
        <w:numPr>
          <w:ilvl w:val="0"/>
          <w:numId w:val="47"/>
        </w:numPr>
        <w:ind w:left="360" w:hanging="360"/>
        <w:rPr>
          <w:rFonts w:ascii="Calibri" w:hAnsi="Calibri"/>
        </w:rPr>
      </w:pPr>
      <w:r>
        <w:rPr>
          <w:rFonts w:ascii="Calibri" w:hAnsi="Calibri"/>
          <w:kern w:val="1"/>
          <w:lang w:val="en-gb"/>
        </w:rPr>
        <w:t xml:space="preserve">National Care Standards (Independent Specialist Clinics) Standard 9 - Expressing your views: </w:t>
      </w:r>
      <w:hyperlink r:id="rId16" w:history="1">
        <w:r>
          <w:rPr>
            <w:rFonts w:ascii="Calibri" w:hAnsi="Calibri"/>
            <w:color w:val="0000ff"/>
            <w:u w:color="000000" w:val="single"/>
          </w:rPr>
          <w:t>http://hub.careinspectorate.com/knowledge/national-care-standards/independenthealthcare-services/</w:t>
        </w:r>
      </w:hyperlink>
      <w:r>
        <w:rPr>
          <w:rFonts w:ascii="Calibri" w:hAnsi="Calibri"/>
        </w:rPr>
        <w:t>.</w:t>
      </w:r>
    </w:p>
    <w:p>
      <w:pPr>
        <w:pStyle w:val="para12"/>
        <w:numPr>
          <w:ilvl w:val="0"/>
          <w:numId w:val="47"/>
        </w:numPr>
        <w:ind w:left="360" w:hanging="360"/>
        <w:rPr>
          <w:rFonts w:ascii="Calibri" w:hAnsi="Calibri"/>
        </w:rPr>
      </w:pPr>
      <w:r>
        <w:rPr>
          <w:rFonts w:ascii="Calibri" w:hAnsi="Calibri"/>
          <w:kern w:val="1"/>
          <w:lang w:val="en-gb"/>
        </w:rPr>
        <w:t xml:space="preserve">Legislation - Scottish Statutory Instrument No 182 (15): </w:t>
      </w:r>
      <w:hyperlink r:id="rId17" w:history="1">
        <w:r>
          <w:rPr>
            <w:rFonts w:ascii="Calibri" w:hAnsi="Calibri"/>
            <w:color w:val="0000ff"/>
            <w:u w:color="000000" w:val="single"/>
          </w:rPr>
          <w:t>http://www.legislation.gov.uk/ssi/2011/182/contents/made</w:t>
        </w:r>
      </w:hyperlink>
      <w:r>
        <w:rPr>
          <w:rFonts w:ascii="Calibri" w:hAnsi="Calibri"/>
        </w:rPr>
        <w:t>.</w:t>
      </w:r>
    </w:p>
    <w:p>
      <w:pPr>
        <w:pStyle w:val="para12"/>
        <w:numPr>
          <w:ilvl w:val="0"/>
          <w:numId w:val="47"/>
        </w:numPr>
        <w:ind w:left="360" w:hanging="360"/>
        <w:rPr>
          <w:rFonts w:ascii="Calibri" w:hAnsi="Calibri"/>
        </w:rPr>
      </w:pPr>
      <w:r>
        <w:rPr>
          <w:rFonts w:ascii="Calibri" w:hAnsi="Calibri"/>
        </w:rPr>
        <w:t>Guidance:</w:t>
      </w:r>
      <w:r>
        <w:rPr>
          <w:rFonts w:ascii="Calibri" w:hAnsi="Calibri"/>
          <w:b/>
        </w:rPr>
        <w:t xml:space="preserve"> </w:t>
      </w:r>
      <w:hyperlink r:id="rId18" w:history="1">
        <w:r>
          <w:rPr>
            <w:rStyle w:val="char5"/>
            <w:rFonts w:ascii="Calibri" w:hAnsi="Calibri"/>
          </w:rPr>
          <w:t>http://www.acas.org.uk/index.aspx?articleid=1670</w:t>
        </w:r>
      </w:hyperlink>
      <w:r>
        <w:rPr>
          <w:rFonts w:ascii="Calibri" w:hAnsi="Calibri"/>
        </w:rPr>
        <w:t>.</w:t>
      </w:r>
      <w:r>
        <w:rPr>
          <w:rFonts w:ascii="Calibri" w:hAnsi="Calibri"/>
        </w:rPr>
      </w:r>
    </w:p>
    <w:p>
      <w:pPr>
        <w:rPr>
          <w:rFonts w:ascii="Calibri" w:hAnsi="Calibri" w:eastAsia="Calibri" w:cs="Calibri"/>
          <w:szCs w:val="22"/>
        </w:rPr>
      </w:pPr>
      <w:r>
        <w:rPr>
          <w:rFonts w:ascii="Calibri" w:hAnsi="Calibri" w:eastAsia="Calibri" w:cs="Calibri"/>
          <w:szCs w:val="22"/>
        </w:rPr>
      </w:r>
    </w:p>
    <w:sectPr>
      <w:footnotePr>
        <w:pos w:val="pageBottom"/>
        <w:numFmt w:val="decimal"/>
        <w:numStart w:val="1"/>
        <w:numRestart w:val="continuous"/>
      </w:footnotePr>
      <w:endnotePr>
        <w:pos w:val="docEnd"/>
        <w:numFmt w:val="lowerRoman"/>
        <w:numStart w:val="1"/>
        <w:numRestart w:val="continuous"/>
      </w:endnotePr>
      <w:headerReference w:type="default" r:id="rId19"/>
      <w:footerReference w:type="default" r:id="rId20"/>
      <w:type w:val="nextPage"/>
      <w:pgSz w:h="15840" w:w="12240"/>
      <w:pgMar w:left="1134" w:top="1134" w:right="1134" w:bottom="1134" w:footer="340"/>
      <w:paperSrc w:first="261" w:other="261" a="0" b="0"/>
      <w:pgNumType w:fmt="decimal"/>
      <w:tmGutter w:val="1"/>
      <w:mirrorMargins w:val="0"/>
      <w:tmSection w:h="-2">
        <w:tmHeader w:id="0" w:h="0" edge="720" text="0">
          <w:shd w:val="none"/>
        </w:tmHeader>
        <w:tmFooter w:id="0" w:h="0" edge="34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Arial Unicode MS">
    <w:panose1 w:val="020B0604020202020204"/>
    <w:charset w:val="00"/>
    <w:family w:val="roman"/>
    <w:pitch w:val="default"/>
  </w:font>
  <w:font w:name="Garamond">
    <w:panose1 w:val="02020404030301010803"/>
    <w:charset w:val="00"/>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Bookman Old Style">
    <w:panose1 w:val="02050604050505020204"/>
    <w:charset w:val="00"/>
    <w:family w:val="roman"/>
    <w:pitch w:val="default"/>
  </w:font>
  <w:font w:name="Trebuchet MS">
    <w:panose1 w:val="020B0603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center"/>
      <w:rPr>
        <w:rFonts w:ascii="Calibri" w:hAnsi="Calibri" w:eastAsia="Calibri" w:cs="Calibri"/>
      </w:rPr>
    </w:pPr>
    <w:r>
      <w:rPr>
        <w:rFonts w:ascii="Calibri" w:hAnsi="Calibri" w:eastAsia="Calibri" w:cs="Calibri"/>
      </w:rPr>
      <w:t xml:space="preserve">Page </w:t>
    </w:r>
    <w:r>
      <w:rPr>
        <w:rFonts w:ascii="Calibri" w:hAnsi="Calibri" w:eastAsia="Calibri" w:cs="Calibri"/>
      </w:rPr>
      <w:fldChar w:fldCharType="begin"/>
      <w:instrText xml:space="preserve"> PAGE </w:instrText>
      <w:fldChar w:fldCharType="separate"/>
      <w:t>6</w:t>
      <w:fldChar w:fldCharType="end"/>
    </w:r>
    <w:r>
      <w:rPr>
        <w:rFonts w:ascii="Calibri" w:hAnsi="Calibri" w:eastAsia="Calibri" w:cs="Calibri"/>
      </w:rPr>
      <w:t xml:space="preserve"> of </w:t>
    </w:r>
    <w:r>
      <w:rPr>
        <w:rFonts w:ascii="Calibri" w:hAnsi="Calibri" w:eastAsia="Calibri" w:cs="Calibri"/>
      </w:rPr>
      <w:fldChar w:fldCharType="begin"/>
      <w:instrText xml:space="preserve"> NUMPAGES \* Arabic </w:instrText>
      <w:fldChar w:fldCharType="separate"/>
      <w:t>6</w:t>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9"/>
      <w:spacing/>
      <w:jc w:val="both"/>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ImportedStyle16"/>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2">
    <w:multiLevelType w:val="hybridMultilevel"/>
    <w:name w:val="Numbered list 1"/>
    <w:lvl w:ilvl="0">
      <w:numFmt w:val="bullet"/>
      <w:pStyle w:val="para17"/>
      <w:suff w:val="tab"/>
      <w:lvlText w:val="●"/>
      <w:lvlJc w:val="left"/>
      <w:pPr>
        <w:ind w:left="284" w:hanging="0"/>
      </w:pPr>
      <w:rPr>
        <w:rFonts w:ascii="Garamond" w:hAnsi="Garamond"/>
        <w:b w:val="0"/>
        <w:sz w:val="19"/>
        <w:szCs w:val="19"/>
      </w:rPr>
    </w:lvl>
    <w:lvl w:ilvl="1">
      <w:numFmt w:val="bullet"/>
      <w:suff w:val="tab"/>
      <w:lvlText w:val="o"/>
      <w:lvlJc w:val="left"/>
      <w:pPr>
        <w:ind w:left="1364" w:hanging="0"/>
      </w:pPr>
      <w:rPr>
        <w:rFonts w:ascii="Courier New" w:hAnsi="Courier New" w:cs="Courier New"/>
      </w:rPr>
    </w:lvl>
    <w:lvl w:ilvl="2">
      <w:numFmt w:val="bullet"/>
      <w:suff w:val="tab"/>
      <w:lvlText w:val=""/>
      <w:lvlJc w:val="left"/>
      <w:pPr>
        <w:ind w:left="2084" w:hanging="0"/>
      </w:pPr>
      <w:rPr>
        <w:rFonts w:ascii="Wingdings" w:hAnsi="Wingdings" w:eastAsia="Wingdings" w:cs="Wingdings"/>
      </w:rPr>
    </w:lvl>
    <w:lvl w:ilvl="3">
      <w:numFmt w:val="bullet"/>
      <w:suff w:val="tab"/>
      <w:lvlText w:val=""/>
      <w:lvlJc w:val="left"/>
      <w:pPr>
        <w:ind w:left="2804" w:hanging="0"/>
      </w:pPr>
      <w:rPr>
        <w:rFonts w:ascii="Symbol" w:hAnsi="Symbol"/>
      </w:rPr>
    </w:lvl>
    <w:lvl w:ilvl="4">
      <w:numFmt w:val="bullet"/>
      <w:suff w:val="tab"/>
      <w:lvlText w:val="o"/>
      <w:lvlJc w:val="left"/>
      <w:pPr>
        <w:ind w:left="3524" w:hanging="0"/>
      </w:pPr>
      <w:rPr>
        <w:rFonts w:ascii="Courier New" w:hAnsi="Courier New" w:cs="Courier New"/>
      </w:rPr>
    </w:lvl>
    <w:lvl w:ilvl="5">
      <w:numFmt w:val="bullet"/>
      <w:suff w:val="tab"/>
      <w:lvlText w:val=""/>
      <w:lvlJc w:val="left"/>
      <w:pPr>
        <w:ind w:left="4244" w:hanging="0"/>
      </w:pPr>
      <w:rPr>
        <w:rFonts w:ascii="Wingdings" w:hAnsi="Wingdings" w:eastAsia="Wingdings" w:cs="Wingdings"/>
      </w:rPr>
    </w:lvl>
    <w:lvl w:ilvl="6">
      <w:numFmt w:val="bullet"/>
      <w:suff w:val="tab"/>
      <w:lvlText w:val=""/>
      <w:lvlJc w:val="left"/>
      <w:pPr>
        <w:ind w:left="4964" w:hanging="0"/>
      </w:pPr>
      <w:rPr>
        <w:rFonts w:ascii="Symbol" w:hAnsi="Symbol"/>
      </w:rPr>
    </w:lvl>
    <w:lvl w:ilvl="7">
      <w:numFmt w:val="bullet"/>
      <w:suff w:val="tab"/>
      <w:lvlText w:val="o"/>
      <w:lvlJc w:val="left"/>
      <w:pPr>
        <w:ind w:left="5684" w:hanging="0"/>
      </w:pPr>
      <w:rPr>
        <w:rFonts w:ascii="Courier New" w:hAnsi="Courier New" w:cs="Courier New"/>
      </w:rPr>
    </w:lvl>
    <w:lvl w:ilvl="8">
      <w:numFmt w:val="bullet"/>
      <w:suff w:val="tab"/>
      <w:lvlText w:val=""/>
      <w:lvlJc w:val="left"/>
      <w:pPr>
        <w:ind w:left="6404" w:hanging="0"/>
      </w:pPr>
      <w:rPr>
        <w:rFonts w:ascii="Wingdings" w:hAnsi="Wingdings" w:eastAsia="Wingdings" w:cs="Wingdings"/>
      </w:rPr>
    </w:lvl>
  </w:abstractNum>
  <w:abstractNum w:abstractNumId="3">
    <w:multiLevelType w:val="hybridMultilevel"/>
    <w:name w:val="ImportedStyle14"/>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4">
    <w:multiLevelType w:val="hybridMultilevel"/>
    <w:name w:val="ImportedStyle10"/>
    <w:lvl w:ilvl="0">
      <w:numFmt w:val="bullet"/>
      <w:suff w:val="tab"/>
      <w:lvlText w:val="•"/>
      <w:lvlJc w:val="left"/>
      <w:pPr>
        <w:ind w:left="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72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16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288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32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04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5760" w:hanging="0"/>
      </w:pPr>
      <w:rPr>
        <w:rFonts w:ascii="Arial Unicode MS" w:hAnsi="Arial Unicode MS" w:eastAsia="Arial Unicode MS" w:cs="Arial Unicode MS"/>
        <w:b w:val="0"/>
        <w:smallCaps w:val="0"/>
        <w:color w:val="000000"/>
        <w:spacing w:val="0" w:percent="100"/>
        <w:w w:val="100"/>
        <w:vertAlign w:val="baseline"/>
      </w:rPr>
    </w:lvl>
  </w:abstractNum>
  <w:abstractNum w:abstractNumId="5">
    <w:multiLevelType w:val="hybridMultilevel"/>
    <w:name w:val="List7"/>
    <w:lvl w:ilvl="0">
      <w:start w:val="1"/>
      <w:numFmt w:val="decimal"/>
      <w:suff w:val="tab"/>
      <w:lvlText w:val="%1."/>
      <w:lvlJc w:val="left"/>
      <w:pPr>
        <w:ind w:left="0" w:hanging="0"/>
      </w:pPr>
      <w:rPr>
        <w:sz w:val="24"/>
        <w:szCs w:val="24"/>
        <w:vertAlign w:val="baseline"/>
      </w:rPr>
    </w:lvl>
    <w:lvl w:ilvl="1">
      <w:start w:val="1"/>
      <w:numFmt w:val="lowerLetter"/>
      <w:suff w:val="tab"/>
      <w:lvlText w:val="%2."/>
      <w:lvlJc w:val="left"/>
      <w:pPr>
        <w:ind w:left="720" w:hanging="0"/>
      </w:pPr>
      <w:rPr>
        <w:sz w:val="24"/>
        <w:szCs w:val="24"/>
        <w:vertAlign w:val="baseline"/>
      </w:rPr>
    </w:lvl>
    <w:lvl w:ilvl="2">
      <w:start w:val="1"/>
      <w:numFmt w:val="lowerRoman"/>
      <w:suff w:val="tab"/>
      <w:lvlText w:val="%3."/>
      <w:lvlJc w:val="left"/>
      <w:pPr>
        <w:ind w:left="1504" w:hanging="0"/>
      </w:pPr>
      <w:rPr>
        <w:sz w:val="24"/>
        <w:szCs w:val="24"/>
        <w:vertAlign w:val="baseline"/>
      </w:rPr>
    </w:lvl>
    <w:lvl w:ilvl="3">
      <w:start w:val="1"/>
      <w:numFmt w:val="decimal"/>
      <w:suff w:val="tab"/>
      <w:lvlText w:val="%4."/>
      <w:lvlJc w:val="left"/>
      <w:pPr>
        <w:ind w:left="2160" w:hanging="0"/>
      </w:pPr>
      <w:rPr>
        <w:sz w:val="24"/>
        <w:szCs w:val="24"/>
        <w:vertAlign w:val="baseline"/>
      </w:rPr>
    </w:lvl>
    <w:lvl w:ilvl="4">
      <w:start w:val="1"/>
      <w:numFmt w:val="lowerLetter"/>
      <w:suff w:val="tab"/>
      <w:lvlText w:val="%5."/>
      <w:lvlJc w:val="left"/>
      <w:pPr>
        <w:ind w:left="2880" w:hanging="0"/>
      </w:pPr>
      <w:rPr>
        <w:sz w:val="24"/>
        <w:szCs w:val="24"/>
        <w:vertAlign w:val="baseline"/>
      </w:rPr>
    </w:lvl>
    <w:lvl w:ilvl="5">
      <w:start w:val="1"/>
      <w:numFmt w:val="lowerRoman"/>
      <w:suff w:val="tab"/>
      <w:lvlText w:val="%6."/>
      <w:lvlJc w:val="left"/>
      <w:pPr>
        <w:ind w:left="3664" w:hanging="0"/>
      </w:pPr>
      <w:rPr>
        <w:sz w:val="24"/>
        <w:szCs w:val="24"/>
        <w:vertAlign w:val="baseline"/>
      </w:rPr>
    </w:lvl>
    <w:lvl w:ilvl="6">
      <w:start w:val="1"/>
      <w:numFmt w:val="decimal"/>
      <w:suff w:val="tab"/>
      <w:lvlText w:val="%7."/>
      <w:lvlJc w:val="left"/>
      <w:pPr>
        <w:ind w:left="4320" w:hanging="0"/>
      </w:pPr>
      <w:rPr>
        <w:sz w:val="24"/>
        <w:szCs w:val="24"/>
        <w:vertAlign w:val="baseline"/>
      </w:rPr>
    </w:lvl>
    <w:lvl w:ilvl="7">
      <w:start w:val="1"/>
      <w:numFmt w:val="lowerLetter"/>
      <w:suff w:val="tab"/>
      <w:lvlText w:val="%8."/>
      <w:lvlJc w:val="left"/>
      <w:pPr>
        <w:ind w:left="5040" w:hanging="0"/>
      </w:pPr>
      <w:rPr>
        <w:sz w:val="24"/>
        <w:szCs w:val="24"/>
        <w:vertAlign w:val="baseline"/>
      </w:rPr>
    </w:lvl>
    <w:lvl w:ilvl="8">
      <w:start w:val="1"/>
      <w:numFmt w:val="lowerRoman"/>
      <w:suff w:val="tab"/>
      <w:lvlText w:val="%9."/>
      <w:lvlJc w:val="left"/>
      <w:pPr>
        <w:ind w:left="5824" w:hanging="0"/>
      </w:pPr>
      <w:rPr>
        <w:sz w:val="24"/>
        <w:szCs w:val="24"/>
        <w:vertAlign w:val="baseline"/>
      </w:rPr>
    </w:lvl>
  </w:abstractNum>
  <w:abstractNum w:abstractNumId="6">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ImportedStyle5"/>
    <w:lvl w:ilvl="0">
      <w:numFmt w:val="bullet"/>
      <w:suff w:val="tab"/>
      <w:lvlText w:val="•"/>
      <w:lvlJc w:val="left"/>
      <w:pPr>
        <w:ind w:left="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72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16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288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32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04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5760" w:hanging="0"/>
      </w:pPr>
      <w:rPr>
        <w:rFonts w:ascii="Arial Unicode MS" w:hAnsi="Arial Unicode MS" w:eastAsia="Arial Unicode MS" w:cs="Arial Unicode MS"/>
        <w:b w:val="0"/>
        <w:smallCaps w:val="0"/>
        <w:color w:val="000000"/>
        <w:spacing w:val="0" w:percent="100"/>
        <w:w w:val="100"/>
        <w:vertAlign w:val="baseline"/>
      </w:rPr>
    </w:lvl>
  </w:abstractNum>
  <w:abstractNum w:abstractNumId="8">
    <w:multiLevelType w:val="hybridMultilevel"/>
    <w:name w:val="Numbered list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9">
    <w:multiLevelType w:val="hybridMultilevel"/>
    <w:name w:val="List31"/>
    <w:lvl w:ilvl="0">
      <w:start w:val="1"/>
      <w:numFmt w:val="decimal"/>
      <w:suff w:val="tab"/>
      <w:lvlText w:val="%1."/>
      <w:lvlJc w:val="left"/>
      <w:pPr>
        <w:ind w:left="0" w:hanging="0"/>
      </w:pPr>
      <w:rPr>
        <w:sz w:val="24"/>
        <w:szCs w:val="24"/>
        <w:vertAlign w:val="baseline"/>
        <w:lang w:val="en-us"/>
      </w:rPr>
    </w:lvl>
    <w:lvl w:ilvl="1">
      <w:start w:val="1"/>
      <w:numFmt w:val="lowerLetter"/>
      <w:suff w:val="tab"/>
      <w:lvlText w:val="%2."/>
      <w:lvlJc w:val="left"/>
      <w:pPr>
        <w:ind w:left="720" w:hanging="0"/>
      </w:pPr>
      <w:rPr>
        <w:sz w:val="24"/>
        <w:szCs w:val="24"/>
        <w:vertAlign w:val="baseline"/>
        <w:lang w:val="en-us"/>
      </w:rPr>
    </w:lvl>
    <w:lvl w:ilvl="2">
      <w:start w:val="1"/>
      <w:numFmt w:val="lowerRoman"/>
      <w:suff w:val="tab"/>
      <w:lvlText w:val="%3."/>
      <w:lvlJc w:val="left"/>
      <w:pPr>
        <w:ind w:left="1504" w:hanging="0"/>
      </w:pPr>
      <w:rPr>
        <w:sz w:val="24"/>
        <w:szCs w:val="24"/>
        <w:vertAlign w:val="baseline"/>
        <w:lang w:val="en-us"/>
      </w:rPr>
    </w:lvl>
    <w:lvl w:ilvl="3">
      <w:start w:val="1"/>
      <w:numFmt w:val="decimal"/>
      <w:suff w:val="tab"/>
      <w:lvlText w:val="%4."/>
      <w:lvlJc w:val="left"/>
      <w:pPr>
        <w:ind w:left="2160" w:hanging="0"/>
      </w:pPr>
      <w:rPr>
        <w:sz w:val="24"/>
        <w:szCs w:val="24"/>
        <w:vertAlign w:val="baseline"/>
        <w:lang w:val="en-us"/>
      </w:rPr>
    </w:lvl>
    <w:lvl w:ilvl="4">
      <w:start w:val="1"/>
      <w:numFmt w:val="lowerLetter"/>
      <w:suff w:val="tab"/>
      <w:lvlText w:val="%5."/>
      <w:lvlJc w:val="left"/>
      <w:pPr>
        <w:ind w:left="2880" w:hanging="0"/>
      </w:pPr>
      <w:rPr>
        <w:sz w:val="24"/>
        <w:szCs w:val="24"/>
        <w:vertAlign w:val="baseline"/>
        <w:lang w:val="en-us"/>
      </w:rPr>
    </w:lvl>
    <w:lvl w:ilvl="5">
      <w:start w:val="1"/>
      <w:numFmt w:val="lowerRoman"/>
      <w:suff w:val="tab"/>
      <w:lvlText w:val="%6."/>
      <w:lvlJc w:val="left"/>
      <w:pPr>
        <w:ind w:left="3664" w:hanging="0"/>
      </w:pPr>
      <w:rPr>
        <w:sz w:val="24"/>
        <w:szCs w:val="24"/>
        <w:vertAlign w:val="baseline"/>
        <w:lang w:val="en-us"/>
      </w:rPr>
    </w:lvl>
    <w:lvl w:ilvl="6">
      <w:start w:val="1"/>
      <w:numFmt w:val="decimal"/>
      <w:suff w:val="tab"/>
      <w:lvlText w:val="%7."/>
      <w:lvlJc w:val="left"/>
      <w:pPr>
        <w:ind w:left="4320" w:hanging="0"/>
      </w:pPr>
      <w:rPr>
        <w:sz w:val="24"/>
        <w:szCs w:val="24"/>
        <w:vertAlign w:val="baseline"/>
        <w:lang w:val="en-us"/>
      </w:rPr>
    </w:lvl>
    <w:lvl w:ilvl="7">
      <w:start w:val="1"/>
      <w:numFmt w:val="lowerLetter"/>
      <w:suff w:val="tab"/>
      <w:lvlText w:val="%8."/>
      <w:lvlJc w:val="left"/>
      <w:pPr>
        <w:ind w:left="5040" w:hanging="0"/>
      </w:pPr>
      <w:rPr>
        <w:sz w:val="24"/>
        <w:szCs w:val="24"/>
        <w:vertAlign w:val="baseline"/>
        <w:lang w:val="en-us"/>
      </w:rPr>
    </w:lvl>
    <w:lvl w:ilvl="8">
      <w:start w:val="1"/>
      <w:numFmt w:val="lowerRoman"/>
      <w:suff w:val="tab"/>
      <w:lvlText w:val="%9."/>
      <w:lvlJc w:val="left"/>
      <w:pPr>
        <w:ind w:left="5824" w:hanging="0"/>
      </w:pPr>
      <w:rPr>
        <w:sz w:val="24"/>
        <w:szCs w:val="24"/>
        <w:vertAlign w:val="baseline"/>
        <w:lang w:val="en-us"/>
      </w:rPr>
    </w:lvl>
  </w:abstractNum>
  <w:abstractNum w:abstractNumId="10">
    <w:multiLevelType w:val="hybridMultilevel"/>
    <w:name w:val="ImportedStyle17"/>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11">
    <w:multiLevelType w:val="hybridMultilevel"/>
    <w:name w:val="ImportedStyle3"/>
    <w:lvl w:ilvl="0">
      <w:numFmt w:val="bullet"/>
      <w:suff w:val="tab"/>
      <w:lvlText w:val="•"/>
      <w:lvlJc w:val="left"/>
      <w:pPr>
        <w:ind w:left="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72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16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288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32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04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5760" w:hanging="0"/>
      </w:pPr>
      <w:rPr>
        <w:rFonts w:ascii="Arial Unicode MS" w:hAnsi="Arial Unicode MS" w:eastAsia="Arial Unicode MS" w:cs="Arial Unicode MS"/>
        <w:b w:val="0"/>
        <w:smallCaps w:val="0"/>
        <w:color w:val="000000"/>
        <w:spacing w:val="0" w:percent="100"/>
        <w:w w:val="100"/>
        <w:vertAlign w:val="baseline"/>
      </w:rPr>
    </w:lvl>
  </w:abstractNum>
  <w:abstractNum w:abstractNumId="12">
    <w:multiLevelType w:val="hybridMultilevel"/>
    <w:name w:val="Numbered list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3">
    <w:multiLevelType w:val="hybridMultilevel"/>
    <w:name w:val="List6"/>
    <w:lvl w:ilvl="0">
      <w:numFmt w:val="bullet"/>
      <w:suff w:val="tab"/>
      <w:lvlText w:val="•"/>
      <w:lvlJc w:val="left"/>
      <w:pPr>
        <w:ind w:left="0" w:hanging="0"/>
      </w:pPr>
      <w:rPr>
        <w:sz w:val="76"/>
        <w:szCs w:val="76"/>
        <w:vertAlign w:val="baseline"/>
        <w:lang w:val="en-us"/>
      </w:rPr>
    </w:lvl>
    <w:lvl w:ilvl="1">
      <w:numFmt w:val="bullet"/>
      <w:suff w:val="tab"/>
      <w:lvlText w:val="•"/>
      <w:lvlJc w:val="left"/>
      <w:pPr>
        <w:ind w:left="0" w:hanging="0"/>
      </w:pPr>
      <w:rPr>
        <w:sz w:val="24"/>
        <w:szCs w:val="24"/>
        <w:vertAlign w:val="baseline"/>
        <w:lang w:val="en-us"/>
      </w:rPr>
    </w:lvl>
    <w:lvl w:ilvl="2">
      <w:numFmt w:val="bullet"/>
      <w:suff w:val="tab"/>
      <w:lvlText w:val="•"/>
      <w:lvlJc w:val="left"/>
      <w:pPr>
        <w:ind w:left="0" w:hanging="0"/>
      </w:pPr>
      <w:rPr>
        <w:sz w:val="24"/>
        <w:szCs w:val="24"/>
        <w:vertAlign w:val="baseline"/>
        <w:lang w:val="en-us"/>
      </w:rPr>
    </w:lvl>
    <w:lvl w:ilvl="3">
      <w:numFmt w:val="bullet"/>
      <w:suff w:val="tab"/>
      <w:lvlText w:val="•"/>
      <w:lvlJc w:val="left"/>
      <w:pPr>
        <w:ind w:left="0" w:hanging="0"/>
      </w:pPr>
      <w:rPr>
        <w:sz w:val="24"/>
        <w:szCs w:val="24"/>
        <w:vertAlign w:val="baseline"/>
        <w:lang w:val="en-us"/>
      </w:rPr>
    </w:lvl>
    <w:lvl w:ilvl="4">
      <w:numFmt w:val="bullet"/>
      <w:suff w:val="tab"/>
      <w:lvlText w:val="•"/>
      <w:lvlJc w:val="left"/>
      <w:pPr>
        <w:ind w:left="0" w:hanging="0"/>
      </w:pPr>
      <w:rPr>
        <w:sz w:val="24"/>
        <w:szCs w:val="24"/>
        <w:vertAlign w:val="baseline"/>
        <w:lang w:val="en-us"/>
      </w:rPr>
    </w:lvl>
    <w:lvl w:ilvl="5">
      <w:numFmt w:val="bullet"/>
      <w:suff w:val="tab"/>
      <w:lvlText w:val="•"/>
      <w:lvlJc w:val="left"/>
      <w:pPr>
        <w:ind w:left="0" w:hanging="0"/>
      </w:pPr>
      <w:rPr>
        <w:sz w:val="24"/>
        <w:szCs w:val="24"/>
        <w:vertAlign w:val="baseline"/>
        <w:lang w:val="en-us"/>
      </w:rPr>
    </w:lvl>
    <w:lvl w:ilvl="6">
      <w:numFmt w:val="bullet"/>
      <w:suff w:val="tab"/>
      <w:lvlText w:val="•"/>
      <w:lvlJc w:val="left"/>
      <w:pPr>
        <w:ind w:left="0" w:hanging="0"/>
      </w:pPr>
      <w:rPr>
        <w:sz w:val="24"/>
        <w:szCs w:val="24"/>
        <w:vertAlign w:val="baseline"/>
        <w:lang w:val="en-us"/>
      </w:rPr>
    </w:lvl>
    <w:lvl w:ilvl="7">
      <w:numFmt w:val="bullet"/>
      <w:suff w:val="tab"/>
      <w:lvlText w:val="•"/>
      <w:lvlJc w:val="left"/>
      <w:pPr>
        <w:ind w:left="0" w:hanging="0"/>
      </w:pPr>
      <w:rPr>
        <w:sz w:val="24"/>
        <w:szCs w:val="24"/>
        <w:vertAlign w:val="baseline"/>
        <w:lang w:val="en-us"/>
      </w:rPr>
    </w:lvl>
    <w:lvl w:ilvl="8">
      <w:numFmt w:val="bullet"/>
      <w:suff w:val="tab"/>
      <w:lvlText w:val="•"/>
      <w:lvlJc w:val="left"/>
      <w:pPr>
        <w:ind w:left="0" w:hanging="0"/>
      </w:pPr>
      <w:rPr>
        <w:sz w:val="24"/>
        <w:szCs w:val="24"/>
        <w:vertAlign w:val="baseline"/>
        <w:lang w:val="en-us"/>
      </w:rPr>
    </w:lvl>
  </w:abstractNum>
  <w:abstractNum w:abstractNumId="14">
    <w:multiLevelType w:val="hybridMultilevel"/>
    <w:name w:val="List21"/>
    <w:lvl w:ilvl="0">
      <w:numFmt w:val="bullet"/>
      <w:suff w:val="tab"/>
      <w:lvlText w:val="•"/>
      <w:lvlJc w:val="left"/>
      <w:pPr>
        <w:ind w:left="0" w:hanging="0"/>
      </w:pPr>
      <w:rPr>
        <w:sz w:val="22"/>
        <w:szCs w:val="22"/>
        <w:vertAlign w:val="baseline"/>
        <w:lang w:val="en-us"/>
      </w:rPr>
    </w:lvl>
    <w:lvl w:ilvl="1">
      <w:numFmt w:val="bullet"/>
      <w:suff w:val="tab"/>
      <w:lvlText w:val="o"/>
      <w:lvlJc w:val="left"/>
      <w:pPr>
        <w:ind w:left="720" w:hanging="0"/>
      </w:pPr>
      <w:rPr>
        <w:sz w:val="24"/>
        <w:szCs w:val="24"/>
        <w:vertAlign w:val="baseline"/>
        <w:lang w:val="en-us"/>
      </w:rPr>
    </w:lvl>
    <w:lvl w:ilvl="2">
      <w:numFmt w:val="bullet"/>
      <w:suff w:val="tab"/>
      <w:lvlText w:val="▪"/>
      <w:lvlJc w:val="left"/>
      <w:pPr>
        <w:ind w:left="1440" w:hanging="0"/>
      </w:pPr>
      <w:rPr>
        <w:sz w:val="24"/>
        <w:szCs w:val="24"/>
        <w:vertAlign w:val="baseline"/>
        <w:lang w:val="en-us"/>
      </w:rPr>
    </w:lvl>
    <w:lvl w:ilvl="3">
      <w:numFmt w:val="bullet"/>
      <w:suff w:val="tab"/>
      <w:lvlText w:val="•"/>
      <w:lvlJc w:val="left"/>
      <w:pPr>
        <w:ind w:left="2160" w:hanging="0"/>
      </w:pPr>
      <w:rPr>
        <w:sz w:val="24"/>
        <w:szCs w:val="24"/>
        <w:vertAlign w:val="baseline"/>
        <w:lang w:val="en-us"/>
      </w:rPr>
    </w:lvl>
    <w:lvl w:ilvl="4">
      <w:numFmt w:val="bullet"/>
      <w:suff w:val="tab"/>
      <w:lvlText w:val="o"/>
      <w:lvlJc w:val="left"/>
      <w:pPr>
        <w:ind w:left="2880" w:hanging="0"/>
      </w:pPr>
      <w:rPr>
        <w:sz w:val="24"/>
        <w:szCs w:val="24"/>
        <w:vertAlign w:val="baseline"/>
        <w:lang w:val="en-us"/>
      </w:rPr>
    </w:lvl>
    <w:lvl w:ilvl="5">
      <w:numFmt w:val="bullet"/>
      <w:suff w:val="tab"/>
      <w:lvlText w:val="▪"/>
      <w:lvlJc w:val="left"/>
      <w:pPr>
        <w:ind w:left="3600" w:hanging="0"/>
      </w:pPr>
      <w:rPr>
        <w:sz w:val="24"/>
        <w:szCs w:val="24"/>
        <w:vertAlign w:val="baseline"/>
        <w:lang w:val="en-us"/>
      </w:rPr>
    </w:lvl>
    <w:lvl w:ilvl="6">
      <w:numFmt w:val="bullet"/>
      <w:suff w:val="tab"/>
      <w:lvlText w:val="•"/>
      <w:lvlJc w:val="left"/>
      <w:pPr>
        <w:ind w:left="4320" w:hanging="0"/>
      </w:pPr>
      <w:rPr>
        <w:sz w:val="24"/>
        <w:szCs w:val="24"/>
        <w:vertAlign w:val="baseline"/>
        <w:lang w:val="en-us"/>
      </w:rPr>
    </w:lvl>
    <w:lvl w:ilvl="7">
      <w:numFmt w:val="bullet"/>
      <w:suff w:val="tab"/>
      <w:lvlText w:val="o"/>
      <w:lvlJc w:val="left"/>
      <w:pPr>
        <w:ind w:left="5040" w:hanging="0"/>
      </w:pPr>
      <w:rPr>
        <w:sz w:val="24"/>
        <w:szCs w:val="24"/>
        <w:vertAlign w:val="baseline"/>
        <w:lang w:val="en-us"/>
      </w:rPr>
    </w:lvl>
    <w:lvl w:ilvl="8">
      <w:numFmt w:val="bullet"/>
      <w:suff w:val="tab"/>
      <w:lvlText w:val="▪"/>
      <w:lvlJc w:val="left"/>
      <w:pPr>
        <w:ind w:left="5760" w:hanging="0"/>
      </w:pPr>
      <w:rPr>
        <w:sz w:val="24"/>
        <w:szCs w:val="24"/>
        <w:vertAlign w:val="baseline"/>
        <w:lang w:val="en-us"/>
      </w:rPr>
    </w:lvl>
  </w:abstractNum>
  <w:abstractNum w:abstractNumId="15">
    <w:multiLevelType w:val="hybridMultilevel"/>
    <w:name w:val="Numbered list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6">
    <w:multiLevelType w:val="hybridMultilevel"/>
    <w:name w:val="ImportedStyle6"/>
    <w:lvl w:ilvl="0">
      <w:numFmt w:val="bullet"/>
      <w:suff w:val="tab"/>
      <w:lvlText w:val="•"/>
      <w:lvlJc w:val="left"/>
      <w:pPr>
        <w:ind w:left="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72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16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288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32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04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5760" w:hanging="0"/>
      </w:pPr>
      <w:rPr>
        <w:rFonts w:ascii="Arial Unicode MS" w:hAnsi="Arial Unicode MS" w:eastAsia="Arial Unicode MS" w:cs="Arial Unicode MS"/>
        <w:b w:val="0"/>
        <w:smallCaps w:val="0"/>
        <w:color w:val="000000"/>
        <w:spacing w:val="0" w:percent="100"/>
        <w:w w:val="100"/>
        <w:vertAlign w:val="baseline"/>
      </w:rPr>
    </w:lvl>
  </w:abstractNum>
  <w:abstractNum w:abstractNumId="17">
    <w:multiLevelType w:val="hybridMultilevel"/>
    <w:name w:val="ImportedStyle12"/>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18">
    <w:multiLevelType w:val="hybridMultilevel"/>
    <w:name w:val="ImportedStyle19"/>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tab"/>
      <w:lvlText w:val="o"/>
      <w:lvlJc w:val="left"/>
      <w:pPr>
        <w:ind w:left="1080" w:hanging="0"/>
      </w:pPr>
      <w:rPr>
        <w:rFonts w:ascii="Arial Unicode MS" w:hAnsi="Arial Unicode MS"/>
        <w:smallCaps w:val="0"/>
        <w:color w:val="000000"/>
        <w:spacing w:val="0" w:percent="100"/>
        <w:w w:val="100"/>
        <w:vertAlign w:val="baseline"/>
      </w:rPr>
    </w:lvl>
    <w:lvl w:ilvl="2">
      <w:numFmt w:val="bullet"/>
      <w:suff w:val="tab"/>
      <w:lvlText w:val="▪"/>
      <w:lvlJc w:val="left"/>
      <w:pPr>
        <w:ind w:left="1800" w:hanging="0"/>
      </w:pPr>
      <w:rPr>
        <w:rFonts w:ascii="Arial Unicode MS" w:hAnsi="Arial Unicode MS"/>
        <w:smallCaps w:val="0"/>
        <w:color w:val="000000"/>
        <w:spacing w:val="0" w:percent="100"/>
        <w:w w:val="100"/>
        <w:vertAlign w:val="baseline"/>
      </w:rPr>
    </w:lvl>
    <w:lvl w:ilvl="3">
      <w:numFmt w:val="bullet"/>
      <w:suff w:val="tab"/>
      <w:lvlText w:val="•"/>
      <w:lvlJc w:val="left"/>
      <w:pPr>
        <w:ind w:left="2520" w:hanging="0"/>
      </w:pPr>
      <w:rPr>
        <w:rFonts w:ascii="Arial Unicode MS" w:hAnsi="Arial Unicode MS"/>
        <w:smallCaps w:val="0"/>
        <w:color w:val="000000"/>
        <w:spacing w:val="0" w:percent="100"/>
        <w:w w:val="100"/>
        <w:vertAlign w:val="baseline"/>
      </w:rPr>
    </w:lvl>
    <w:lvl w:ilvl="4">
      <w:numFmt w:val="bullet"/>
      <w:suff w:val="tab"/>
      <w:lvlText w:val="o"/>
      <w:lvlJc w:val="left"/>
      <w:pPr>
        <w:ind w:left="3240" w:hanging="0"/>
      </w:pPr>
      <w:rPr>
        <w:rFonts w:ascii="Arial Unicode MS" w:hAnsi="Arial Unicode MS"/>
        <w:smallCaps w:val="0"/>
        <w:color w:val="000000"/>
        <w:spacing w:val="0" w:percent="100"/>
        <w:w w:val="100"/>
        <w:vertAlign w:val="baseline"/>
      </w:rPr>
    </w:lvl>
    <w:lvl w:ilvl="5">
      <w:numFmt w:val="bullet"/>
      <w:suff w:val="tab"/>
      <w:lvlText w:val="▪"/>
      <w:lvlJc w:val="left"/>
      <w:pPr>
        <w:ind w:left="3960" w:hanging="0"/>
      </w:pPr>
      <w:rPr>
        <w:rFonts w:ascii="Arial Unicode MS" w:hAnsi="Arial Unicode MS"/>
        <w:smallCaps w:val="0"/>
        <w:color w:val="000000"/>
        <w:spacing w:val="0" w:percent="100"/>
        <w:w w:val="100"/>
        <w:vertAlign w:val="baseline"/>
      </w:rPr>
    </w:lvl>
    <w:lvl w:ilvl="6">
      <w:numFmt w:val="bullet"/>
      <w:suff w:val="tab"/>
      <w:lvlText w:val="•"/>
      <w:lvlJc w:val="left"/>
      <w:pPr>
        <w:ind w:left="4680" w:hanging="0"/>
      </w:pPr>
      <w:rPr>
        <w:rFonts w:ascii="Arial Unicode MS" w:hAnsi="Arial Unicode MS"/>
        <w:smallCaps w:val="0"/>
        <w:color w:val="000000"/>
        <w:spacing w:val="0" w:percent="100"/>
        <w:w w:val="100"/>
        <w:vertAlign w:val="baseline"/>
      </w:rPr>
    </w:lvl>
    <w:lvl w:ilvl="7">
      <w:numFmt w:val="bullet"/>
      <w:suff w:val="tab"/>
      <w:lvlText w:val="o"/>
      <w:lvlJc w:val="left"/>
      <w:pPr>
        <w:ind w:left="5400" w:hanging="0"/>
      </w:pPr>
      <w:rPr>
        <w:rFonts w:ascii="Arial Unicode MS" w:hAnsi="Arial Unicode MS"/>
        <w:smallCaps w:val="0"/>
        <w:color w:val="000000"/>
        <w:spacing w:val="0" w:percent="100"/>
        <w:w w:val="100"/>
        <w:vertAlign w:val="baseline"/>
      </w:rPr>
    </w:lvl>
    <w:lvl w:ilvl="8">
      <w:numFmt w:val="bullet"/>
      <w:suff w:val="tab"/>
      <w:lvlText w:val="▪"/>
      <w:lvlJc w:val="left"/>
      <w:pPr>
        <w:ind w:left="6120" w:hanging="0"/>
      </w:pPr>
      <w:rPr>
        <w:rFonts w:ascii="Arial Unicode MS" w:hAnsi="Arial Unicode MS"/>
        <w:smallCaps w:val="0"/>
        <w:color w:val="000000"/>
        <w:spacing w:val="0" w:percent="100"/>
        <w:w w:val="100"/>
        <w:vertAlign w:val="baseline"/>
      </w:rPr>
    </w:lvl>
  </w:abstractNum>
  <w:abstractNum w:abstractNumId="19">
    <w:multiLevelType w:val="hybridMultilevel"/>
    <w:name w:val="ImportedStyle4"/>
    <w:lvl w:ilvl="0">
      <w:numFmt w:val="bullet"/>
      <w:suff w:val="tab"/>
      <w:lvlText w:val="•"/>
      <w:lvlJc w:val="left"/>
      <w:pPr>
        <w:ind w:left="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72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16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288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32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04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5760" w:hanging="0"/>
      </w:pPr>
      <w:rPr>
        <w:rFonts w:ascii="Arial Unicode MS" w:hAnsi="Arial Unicode MS" w:eastAsia="Arial Unicode MS" w:cs="Arial Unicode MS"/>
        <w:b w:val="0"/>
        <w:smallCaps w:val="0"/>
        <w:color w:val="000000"/>
        <w:spacing w:val="0" w:percent="100"/>
        <w:w w:val="100"/>
        <w:vertAlign w:val="baseline"/>
      </w:rPr>
    </w:lvl>
  </w:abstractNum>
  <w:abstractNum w:abstractNumId="20">
    <w:multiLevelType w:val="hybridMultilevel"/>
    <w:name w:val="List41"/>
    <w:lvl w:ilvl="0">
      <w:numFmt w:val="bullet"/>
      <w:suff w:val="tab"/>
      <w:lvlText w:val="•"/>
      <w:lvlJc w:val="left"/>
      <w:pPr>
        <w:ind w:left="360" w:hanging="0"/>
      </w:pPr>
      <w:rPr>
        <w:sz w:val="22"/>
        <w:szCs w:val="22"/>
        <w:vertAlign w:val="baseline"/>
        <w:lang w:val="en-us"/>
      </w:rPr>
    </w:lvl>
    <w:lvl w:ilvl="1">
      <w:numFmt w:val="bullet"/>
      <w:suff w:val="tab"/>
      <w:lvlText w:val="o"/>
      <w:lvlJc w:val="left"/>
      <w:pPr>
        <w:ind w:left="1080" w:hanging="0"/>
      </w:pPr>
      <w:rPr>
        <w:sz w:val="24"/>
        <w:szCs w:val="24"/>
        <w:vertAlign w:val="baseline"/>
        <w:lang w:val="en-us"/>
      </w:rPr>
    </w:lvl>
    <w:lvl w:ilvl="2">
      <w:numFmt w:val="bullet"/>
      <w:suff w:val="tab"/>
      <w:lvlText w:val="▪"/>
      <w:lvlJc w:val="left"/>
      <w:pPr>
        <w:ind w:left="1800" w:hanging="0"/>
      </w:pPr>
      <w:rPr>
        <w:sz w:val="24"/>
        <w:szCs w:val="24"/>
        <w:vertAlign w:val="baseline"/>
        <w:lang w:val="en-us"/>
      </w:rPr>
    </w:lvl>
    <w:lvl w:ilvl="3">
      <w:numFmt w:val="bullet"/>
      <w:suff w:val="tab"/>
      <w:lvlText w:val="•"/>
      <w:lvlJc w:val="left"/>
      <w:pPr>
        <w:ind w:left="2520" w:hanging="0"/>
      </w:pPr>
      <w:rPr>
        <w:sz w:val="24"/>
        <w:szCs w:val="24"/>
        <w:vertAlign w:val="baseline"/>
        <w:lang w:val="en-us"/>
      </w:rPr>
    </w:lvl>
    <w:lvl w:ilvl="4">
      <w:numFmt w:val="bullet"/>
      <w:suff w:val="tab"/>
      <w:lvlText w:val="o"/>
      <w:lvlJc w:val="left"/>
      <w:pPr>
        <w:ind w:left="3240" w:hanging="0"/>
      </w:pPr>
      <w:rPr>
        <w:sz w:val="24"/>
        <w:szCs w:val="24"/>
        <w:vertAlign w:val="baseline"/>
        <w:lang w:val="en-us"/>
      </w:rPr>
    </w:lvl>
    <w:lvl w:ilvl="5">
      <w:numFmt w:val="bullet"/>
      <w:suff w:val="tab"/>
      <w:lvlText w:val="▪"/>
      <w:lvlJc w:val="left"/>
      <w:pPr>
        <w:ind w:left="3960" w:hanging="0"/>
      </w:pPr>
      <w:rPr>
        <w:sz w:val="24"/>
        <w:szCs w:val="24"/>
        <w:vertAlign w:val="baseline"/>
        <w:lang w:val="en-us"/>
      </w:rPr>
    </w:lvl>
    <w:lvl w:ilvl="6">
      <w:numFmt w:val="bullet"/>
      <w:suff w:val="tab"/>
      <w:lvlText w:val="•"/>
      <w:lvlJc w:val="left"/>
      <w:pPr>
        <w:ind w:left="4680" w:hanging="0"/>
      </w:pPr>
      <w:rPr>
        <w:sz w:val="24"/>
        <w:szCs w:val="24"/>
        <w:vertAlign w:val="baseline"/>
        <w:lang w:val="en-us"/>
      </w:rPr>
    </w:lvl>
    <w:lvl w:ilvl="7">
      <w:numFmt w:val="bullet"/>
      <w:suff w:val="tab"/>
      <w:lvlText w:val="o"/>
      <w:lvlJc w:val="left"/>
      <w:pPr>
        <w:ind w:left="5400" w:hanging="0"/>
      </w:pPr>
      <w:rPr>
        <w:sz w:val="24"/>
        <w:szCs w:val="24"/>
        <w:vertAlign w:val="baseline"/>
        <w:lang w:val="en-us"/>
      </w:rPr>
    </w:lvl>
    <w:lvl w:ilvl="8">
      <w:numFmt w:val="bullet"/>
      <w:suff w:val="tab"/>
      <w:lvlText w:val="▪"/>
      <w:lvlJc w:val="left"/>
      <w:pPr>
        <w:ind w:left="6120" w:hanging="0"/>
      </w:pPr>
      <w:rPr>
        <w:sz w:val="24"/>
        <w:szCs w:val="24"/>
        <w:vertAlign w:val="baseline"/>
        <w:lang w:val="en-us"/>
      </w:rPr>
    </w:lvl>
  </w:abstractNum>
  <w:abstractNum w:abstractNumId="21">
    <w:multiLevelType w:val="hybridMultilevel"/>
    <w:name w:val="Numbered list 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2">
    <w:multiLevelType w:val="hybridMultilevel"/>
    <w:name w:val="Numbered list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3">
    <w:multiLevelType w:val="hybridMultilevel"/>
    <w:name w:val="Numbered list 8"/>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4">
    <w:multiLevelType w:val="hybridMultilevel"/>
    <w:name w:val="Numbered list 9"/>
    <w:lvl w:ilvl="0">
      <w:numFmt w:val="bullet"/>
      <w:suff w:val="tab"/>
      <w:lvlText w:val="-"/>
      <w:lvlJc w:val="left"/>
      <w:pPr>
        <w:ind w:left="360" w:hanging="0"/>
      </w:pPr>
      <w:rPr>
        <w:rFonts w:ascii="Bookman Old Style" w:hAnsi="Bookman Old Style" w:eastAsia="Arial" w:cs="Aria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5">
    <w:multiLevelType w:val="hybridMultilevel"/>
    <w:name w:val="Bullet"/>
    <w:lvl w:ilvl="0">
      <w:numFmt w:val="bullet"/>
      <w:suff w:val="tab"/>
      <w:lvlText w:val="•"/>
      <w:lvlJc w:val="left"/>
      <w:pPr>
        <w:ind w:left="0" w:hanging="0"/>
      </w:pPr>
      <w:rPr>
        <w:rFonts w:ascii="Arial Unicode MS" w:hAnsi="Arial Unicode MS"/>
        <w:smallCaps w:val="0"/>
        <w:color w:val="000000"/>
        <w:spacing w:val="0" w:percent="100"/>
        <w:w w:val="100"/>
        <w:vertAlign w:val="baseline"/>
      </w:rPr>
    </w:lvl>
    <w:lvl w:ilvl="1">
      <w:numFmt w:val="bullet"/>
      <w:suff w:val="tab"/>
      <w:lvlText w:val="•"/>
      <w:lvlJc w:val="left"/>
      <w:pPr>
        <w:ind w:left="180" w:hanging="0"/>
      </w:pPr>
      <w:rPr>
        <w:rFonts w:ascii="Arial Unicode MS" w:hAnsi="Arial Unicode MS"/>
        <w:smallCaps w:val="0"/>
        <w:color w:val="000000"/>
        <w:spacing w:val="0" w:percent="100"/>
        <w:w w:val="100"/>
        <w:vertAlign w:val="baseline"/>
      </w:rPr>
    </w:lvl>
    <w:lvl w:ilvl="2">
      <w:numFmt w:val="bullet"/>
      <w:suff w:val="tab"/>
      <w:lvlText w:val="•"/>
      <w:lvlJc w:val="left"/>
      <w:pPr>
        <w:ind w:left="360" w:hanging="0"/>
      </w:pPr>
      <w:rPr>
        <w:rFonts w:ascii="Arial Unicode MS" w:hAnsi="Arial Unicode MS"/>
        <w:smallCaps w:val="0"/>
        <w:color w:val="000000"/>
        <w:spacing w:val="0" w:percent="100"/>
        <w:w w:val="100"/>
        <w:vertAlign w:val="baseline"/>
      </w:rPr>
    </w:lvl>
    <w:lvl w:ilvl="3">
      <w:numFmt w:val="bullet"/>
      <w:suff w:val="tab"/>
      <w:lvlText w:val="•"/>
      <w:lvlJc w:val="left"/>
      <w:pPr>
        <w:ind w:left="540" w:hanging="0"/>
      </w:pPr>
      <w:rPr>
        <w:rFonts w:ascii="Arial Unicode MS" w:hAnsi="Arial Unicode MS"/>
        <w:smallCaps w:val="0"/>
        <w:color w:val="000000"/>
        <w:spacing w:val="0" w:percent="100"/>
        <w:w w:val="100"/>
        <w:vertAlign w:val="baseline"/>
      </w:rPr>
    </w:lvl>
    <w:lvl w:ilvl="4">
      <w:numFmt w:val="bullet"/>
      <w:suff w:val="tab"/>
      <w:lvlText w:val="•"/>
      <w:lvlJc w:val="left"/>
      <w:pPr>
        <w:ind w:left="720" w:hanging="0"/>
      </w:pPr>
      <w:rPr>
        <w:rFonts w:ascii="Arial Unicode MS" w:hAnsi="Arial Unicode MS"/>
        <w:smallCaps w:val="0"/>
        <w:color w:val="000000"/>
        <w:spacing w:val="0" w:percent="100"/>
        <w:w w:val="100"/>
        <w:vertAlign w:val="baseline"/>
      </w:rPr>
    </w:lvl>
    <w:lvl w:ilvl="5">
      <w:numFmt w:val="bullet"/>
      <w:suff w:val="tab"/>
      <w:lvlText w:val="•"/>
      <w:lvlJc w:val="left"/>
      <w:pPr>
        <w:ind w:left="900" w:hanging="0"/>
      </w:pPr>
      <w:rPr>
        <w:rFonts w:ascii="Arial Unicode MS" w:hAnsi="Arial Unicode MS"/>
        <w:smallCaps w:val="0"/>
        <w:color w:val="000000"/>
        <w:spacing w:val="0" w:percent="100"/>
        <w:w w:val="100"/>
        <w:vertAlign w:val="baseline"/>
      </w:rPr>
    </w:lvl>
    <w:lvl w:ilvl="6">
      <w:numFmt w:val="bullet"/>
      <w:suff w:val="tab"/>
      <w:lvlText w:val="•"/>
      <w:lvlJc w:val="left"/>
      <w:pPr>
        <w:ind w:left="1080" w:hanging="0"/>
      </w:pPr>
      <w:rPr>
        <w:rFonts w:ascii="Arial Unicode MS" w:hAnsi="Arial Unicode MS"/>
        <w:smallCaps w:val="0"/>
        <w:color w:val="000000"/>
        <w:spacing w:val="0" w:percent="100"/>
        <w:w w:val="100"/>
        <w:vertAlign w:val="baseline"/>
      </w:rPr>
    </w:lvl>
    <w:lvl w:ilvl="7">
      <w:numFmt w:val="bullet"/>
      <w:suff w:val="tab"/>
      <w:lvlText w:val="•"/>
      <w:lvlJc w:val="left"/>
      <w:pPr>
        <w:ind w:left="1260" w:hanging="0"/>
      </w:pPr>
      <w:rPr>
        <w:rFonts w:ascii="Arial Unicode MS" w:hAnsi="Arial Unicode MS"/>
        <w:smallCaps w:val="0"/>
        <w:color w:val="000000"/>
        <w:spacing w:val="0" w:percent="100"/>
        <w:w w:val="100"/>
        <w:vertAlign w:val="baseline"/>
      </w:rPr>
    </w:lvl>
    <w:lvl w:ilvl="8">
      <w:numFmt w:val="bullet"/>
      <w:suff w:val="tab"/>
      <w:lvlText w:val="•"/>
      <w:lvlJc w:val="left"/>
      <w:pPr>
        <w:ind w:left="1440" w:hanging="0"/>
      </w:pPr>
      <w:rPr>
        <w:rFonts w:ascii="Arial Unicode MS" w:hAnsi="Arial Unicode MS"/>
        <w:smallCaps w:val="0"/>
        <w:color w:val="000000"/>
        <w:spacing w:val="0" w:percent="100"/>
        <w:w w:val="100"/>
        <w:vertAlign w:val="baseline"/>
      </w:rPr>
    </w:lvl>
  </w:abstractNum>
  <w:abstractNum w:abstractNumId="26">
    <w:multiLevelType w:val="hybridMultilevel"/>
    <w:name w:val="ImportedStyle7"/>
    <w:lvl w:ilvl="0">
      <w:numFmt w:val="bullet"/>
      <w:suff w:val="tab"/>
      <w:lvlText w:val="•"/>
      <w:lvlJc w:val="left"/>
      <w:pPr>
        <w:ind w:left="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72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16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288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32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04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5760" w:hanging="0"/>
      </w:pPr>
      <w:rPr>
        <w:rFonts w:ascii="Arial Unicode MS" w:hAnsi="Arial Unicode MS" w:eastAsia="Arial Unicode MS" w:cs="Arial Unicode MS"/>
        <w:b w:val="0"/>
        <w:smallCaps w:val="0"/>
        <w:color w:val="000000"/>
        <w:spacing w:val="0" w:percent="100"/>
        <w:w w:val="100"/>
        <w:vertAlign w:val="baseline"/>
      </w:rPr>
    </w:lvl>
  </w:abstractNum>
  <w:abstractNum w:abstractNumId="27">
    <w:multiLevelType w:val="hybridMultilevel"/>
    <w:name w:val="ImportedStyle1"/>
    <w:lvl w:ilvl="0">
      <w:numFmt w:val="bullet"/>
      <w:suff w:val="tab"/>
      <w:lvlText w:val="•"/>
      <w:lvlJc w:val="left"/>
      <w:pPr>
        <w:ind w:left="36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108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80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52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324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96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68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40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6120" w:hanging="0"/>
      </w:pPr>
      <w:rPr>
        <w:rFonts w:ascii="Arial Unicode MS" w:hAnsi="Arial Unicode MS" w:eastAsia="Arial Unicode MS" w:cs="Arial Unicode MS"/>
        <w:b w:val="0"/>
        <w:smallCaps w:val="0"/>
        <w:color w:val="000000"/>
        <w:spacing w:val="0" w:percent="100"/>
        <w:w w:val="100"/>
        <w:vertAlign w:val="baseline"/>
      </w:rPr>
    </w:lvl>
  </w:abstractNum>
  <w:abstractNum w:abstractNumId="28">
    <w:multiLevelType w:val="hybridMultilevel"/>
    <w:name w:val="Numbered list 1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9">
    <w:multiLevelType w:val="hybridMultilevel"/>
    <w:name w:val="ImportedStyle8"/>
    <w:lvl w:ilvl="0">
      <w:numFmt w:val="bullet"/>
      <w:suff w:val="tab"/>
      <w:lvlText w:val="•"/>
      <w:lvlJc w:val="left"/>
      <w:pPr>
        <w:ind w:left="72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216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88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432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504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76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6480" w:hanging="0"/>
      </w:pPr>
      <w:rPr>
        <w:rFonts w:ascii="Arial Unicode MS" w:hAnsi="Arial Unicode MS" w:eastAsia="Arial Unicode MS" w:cs="Arial Unicode MS"/>
        <w:b w:val="0"/>
        <w:smallCaps w:val="0"/>
        <w:color w:val="000000"/>
        <w:spacing w:val="0" w:percent="100"/>
        <w:w w:val="100"/>
        <w:vertAlign w:val="baseline"/>
      </w:rPr>
    </w:lvl>
  </w:abstractNum>
  <w:abstractNum w:abstractNumId="30">
    <w:multiLevelType w:val="hybridMultilevel"/>
    <w:name w:val="Numbered list 11"/>
    <w:lvl w:ilvl="0">
      <w:start w:val="1"/>
      <w:numFmt w:val="decimal"/>
      <w:suff w:val="tab"/>
      <w:lvlText w:val="%1."/>
      <w:lvlJc w:val="left"/>
      <w:pPr>
        <w:ind w:left="360" w:hanging="0"/>
      </w:p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1">
    <w:multiLevelType w:val="hybridMultilevel"/>
    <w:name w:val="Numbered list 1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2">
    <w:multiLevelType w:val="hybridMultilevel"/>
    <w:name w:val="Numbered list 1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3">
    <w:multiLevelType w:val="hybridMultilevel"/>
    <w:name w:val="ImportedStyle2"/>
    <w:lvl w:ilvl="0">
      <w:numFmt w:val="bullet"/>
      <w:suff w:val="tab"/>
      <w:lvlText w:val="•"/>
      <w:lvlJc w:val="left"/>
      <w:pPr>
        <w:ind w:left="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72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44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16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288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60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32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04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5760" w:hanging="0"/>
      </w:pPr>
      <w:rPr>
        <w:rFonts w:ascii="Arial Unicode MS" w:hAnsi="Arial Unicode MS" w:eastAsia="Arial Unicode MS" w:cs="Arial Unicode MS"/>
        <w:b w:val="0"/>
        <w:smallCaps w:val="0"/>
        <w:color w:val="000000"/>
        <w:spacing w:val="0" w:percent="100"/>
        <w:w w:val="100"/>
        <w:vertAlign w:val="baseline"/>
      </w:rPr>
    </w:lvl>
  </w:abstractNum>
  <w:abstractNum w:abstractNumId="34">
    <w:multiLevelType w:val="hybridMultilevel"/>
    <w:name w:val="Numbered list 1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5">
    <w:multiLevelType w:val="hybridMultilevel"/>
    <w:name w:val="Numbered list 1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6">
    <w:multiLevelType w:val="hybridMultilevel"/>
    <w:name w:val="Numbered list 1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7">
    <w:multiLevelType w:val="hybridMultilevel"/>
    <w:name w:val="List1"/>
    <w:lvl w:ilvl="0">
      <w:numFmt w:val="bullet"/>
      <w:suff w:val="tab"/>
      <w:lvlText w:val="•"/>
      <w:lvlJc w:val="left"/>
      <w:pPr>
        <w:ind w:left="0" w:hanging="0"/>
      </w:pPr>
      <w:rPr>
        <w:sz w:val="22"/>
        <w:szCs w:val="22"/>
        <w:vertAlign w:val="baseline"/>
        <w:lang w:val="en-us"/>
      </w:rPr>
    </w:lvl>
    <w:lvl w:ilvl="1">
      <w:numFmt w:val="bullet"/>
      <w:suff w:val="tab"/>
      <w:lvlText w:val="o"/>
      <w:lvlJc w:val="left"/>
      <w:pPr>
        <w:ind w:left="720" w:hanging="0"/>
      </w:pPr>
      <w:rPr>
        <w:sz w:val="24"/>
        <w:szCs w:val="24"/>
        <w:vertAlign w:val="baseline"/>
        <w:lang w:val="en-us"/>
      </w:rPr>
    </w:lvl>
    <w:lvl w:ilvl="2">
      <w:numFmt w:val="bullet"/>
      <w:suff w:val="tab"/>
      <w:lvlText w:val="▪"/>
      <w:lvlJc w:val="left"/>
      <w:pPr>
        <w:ind w:left="1440" w:hanging="0"/>
      </w:pPr>
      <w:rPr>
        <w:sz w:val="24"/>
        <w:szCs w:val="24"/>
        <w:vertAlign w:val="baseline"/>
        <w:lang w:val="en-us"/>
      </w:rPr>
    </w:lvl>
    <w:lvl w:ilvl="3">
      <w:numFmt w:val="bullet"/>
      <w:suff w:val="tab"/>
      <w:lvlText w:val="•"/>
      <w:lvlJc w:val="left"/>
      <w:pPr>
        <w:ind w:left="2160" w:hanging="0"/>
      </w:pPr>
      <w:rPr>
        <w:sz w:val="24"/>
        <w:szCs w:val="24"/>
        <w:vertAlign w:val="baseline"/>
        <w:lang w:val="en-us"/>
      </w:rPr>
    </w:lvl>
    <w:lvl w:ilvl="4">
      <w:numFmt w:val="bullet"/>
      <w:suff w:val="tab"/>
      <w:lvlText w:val="o"/>
      <w:lvlJc w:val="left"/>
      <w:pPr>
        <w:ind w:left="2880" w:hanging="0"/>
      </w:pPr>
      <w:rPr>
        <w:sz w:val="24"/>
        <w:szCs w:val="24"/>
        <w:vertAlign w:val="baseline"/>
        <w:lang w:val="en-us"/>
      </w:rPr>
    </w:lvl>
    <w:lvl w:ilvl="5">
      <w:numFmt w:val="bullet"/>
      <w:suff w:val="tab"/>
      <w:lvlText w:val="▪"/>
      <w:lvlJc w:val="left"/>
      <w:pPr>
        <w:ind w:left="3600" w:hanging="0"/>
      </w:pPr>
      <w:rPr>
        <w:sz w:val="24"/>
        <w:szCs w:val="24"/>
        <w:vertAlign w:val="baseline"/>
        <w:lang w:val="en-us"/>
      </w:rPr>
    </w:lvl>
    <w:lvl w:ilvl="6">
      <w:numFmt w:val="bullet"/>
      <w:suff w:val="tab"/>
      <w:lvlText w:val="•"/>
      <w:lvlJc w:val="left"/>
      <w:pPr>
        <w:ind w:left="4320" w:hanging="0"/>
      </w:pPr>
      <w:rPr>
        <w:sz w:val="24"/>
        <w:szCs w:val="24"/>
        <w:vertAlign w:val="baseline"/>
        <w:lang w:val="en-us"/>
      </w:rPr>
    </w:lvl>
    <w:lvl w:ilvl="7">
      <w:numFmt w:val="bullet"/>
      <w:suff w:val="tab"/>
      <w:lvlText w:val="o"/>
      <w:lvlJc w:val="left"/>
      <w:pPr>
        <w:ind w:left="5040" w:hanging="0"/>
      </w:pPr>
      <w:rPr>
        <w:sz w:val="24"/>
        <w:szCs w:val="24"/>
        <w:vertAlign w:val="baseline"/>
        <w:lang w:val="en-us"/>
      </w:rPr>
    </w:lvl>
    <w:lvl w:ilvl="8">
      <w:numFmt w:val="bullet"/>
      <w:suff w:val="tab"/>
      <w:lvlText w:val="▪"/>
      <w:lvlJc w:val="left"/>
      <w:pPr>
        <w:ind w:left="5760" w:hanging="0"/>
      </w:pPr>
      <w:rPr>
        <w:sz w:val="24"/>
        <w:szCs w:val="24"/>
        <w:vertAlign w:val="baseline"/>
        <w:lang w:val="en-us"/>
      </w:rPr>
    </w:lvl>
  </w:abstractNum>
  <w:abstractNum w:abstractNumId="38">
    <w:multiLevelType w:val="hybridMultilevel"/>
    <w:name w:val="List51"/>
    <w:lvl w:ilvl="0">
      <w:numFmt w:val="bullet"/>
      <w:suff w:val="tab"/>
      <w:lvlText w:val="•"/>
      <w:lvlJc w:val="left"/>
      <w:pPr>
        <w:ind w:left="360" w:hanging="0"/>
      </w:pPr>
      <w:rPr>
        <w:sz w:val="22"/>
        <w:szCs w:val="22"/>
        <w:vertAlign w:val="baseline"/>
        <w:lang w:val="en-us"/>
      </w:rPr>
    </w:lvl>
    <w:lvl w:ilvl="1">
      <w:numFmt w:val="bullet"/>
      <w:suff w:val="tab"/>
      <w:lvlText w:val="o"/>
      <w:lvlJc w:val="left"/>
      <w:pPr>
        <w:ind w:left="1080" w:hanging="0"/>
      </w:pPr>
      <w:rPr>
        <w:sz w:val="24"/>
        <w:szCs w:val="24"/>
        <w:vertAlign w:val="baseline"/>
        <w:lang w:val="en-us"/>
      </w:rPr>
    </w:lvl>
    <w:lvl w:ilvl="2">
      <w:numFmt w:val="bullet"/>
      <w:suff w:val="tab"/>
      <w:lvlText w:val="▪"/>
      <w:lvlJc w:val="left"/>
      <w:pPr>
        <w:ind w:left="1800" w:hanging="0"/>
      </w:pPr>
      <w:rPr>
        <w:sz w:val="24"/>
        <w:szCs w:val="24"/>
        <w:vertAlign w:val="baseline"/>
        <w:lang w:val="en-us"/>
      </w:rPr>
    </w:lvl>
    <w:lvl w:ilvl="3">
      <w:numFmt w:val="bullet"/>
      <w:suff w:val="tab"/>
      <w:lvlText w:val="•"/>
      <w:lvlJc w:val="left"/>
      <w:pPr>
        <w:ind w:left="2520" w:hanging="0"/>
      </w:pPr>
      <w:rPr>
        <w:sz w:val="24"/>
        <w:szCs w:val="24"/>
        <w:vertAlign w:val="baseline"/>
        <w:lang w:val="en-us"/>
      </w:rPr>
    </w:lvl>
    <w:lvl w:ilvl="4">
      <w:numFmt w:val="bullet"/>
      <w:suff w:val="tab"/>
      <w:lvlText w:val="o"/>
      <w:lvlJc w:val="left"/>
      <w:pPr>
        <w:ind w:left="3240" w:hanging="0"/>
      </w:pPr>
      <w:rPr>
        <w:sz w:val="24"/>
        <w:szCs w:val="24"/>
        <w:vertAlign w:val="baseline"/>
        <w:lang w:val="en-us"/>
      </w:rPr>
    </w:lvl>
    <w:lvl w:ilvl="5">
      <w:numFmt w:val="bullet"/>
      <w:suff w:val="tab"/>
      <w:lvlText w:val="▪"/>
      <w:lvlJc w:val="left"/>
      <w:pPr>
        <w:ind w:left="3960" w:hanging="0"/>
      </w:pPr>
      <w:rPr>
        <w:sz w:val="24"/>
        <w:szCs w:val="24"/>
        <w:vertAlign w:val="baseline"/>
        <w:lang w:val="en-us"/>
      </w:rPr>
    </w:lvl>
    <w:lvl w:ilvl="6">
      <w:numFmt w:val="bullet"/>
      <w:suff w:val="tab"/>
      <w:lvlText w:val="•"/>
      <w:lvlJc w:val="left"/>
      <w:pPr>
        <w:ind w:left="4680" w:hanging="0"/>
      </w:pPr>
      <w:rPr>
        <w:sz w:val="24"/>
        <w:szCs w:val="24"/>
        <w:vertAlign w:val="baseline"/>
        <w:lang w:val="en-us"/>
      </w:rPr>
    </w:lvl>
    <w:lvl w:ilvl="7">
      <w:numFmt w:val="bullet"/>
      <w:suff w:val="tab"/>
      <w:lvlText w:val="o"/>
      <w:lvlJc w:val="left"/>
      <w:pPr>
        <w:ind w:left="5400" w:hanging="0"/>
      </w:pPr>
      <w:rPr>
        <w:sz w:val="24"/>
        <w:szCs w:val="24"/>
        <w:vertAlign w:val="baseline"/>
        <w:lang w:val="en-us"/>
      </w:rPr>
    </w:lvl>
    <w:lvl w:ilvl="8">
      <w:numFmt w:val="bullet"/>
      <w:suff w:val="tab"/>
      <w:lvlText w:val="▪"/>
      <w:lvlJc w:val="left"/>
      <w:pPr>
        <w:ind w:left="6120" w:hanging="0"/>
      </w:pPr>
      <w:rPr>
        <w:sz w:val="24"/>
        <w:szCs w:val="24"/>
        <w:vertAlign w:val="baseline"/>
        <w:lang w:val="en-us"/>
      </w:rPr>
    </w:lvl>
  </w:abstractNum>
  <w:abstractNum w:abstractNumId="39">
    <w:multiLevelType w:val="hybridMultilevel"/>
    <w:name w:val="Numbered list 17"/>
    <w:lvl w:ilvl="0">
      <w:start w:val="1"/>
      <w:numFmt w:val="decimal"/>
      <w:suff w:val="tab"/>
      <w:lvlText w:val="%1."/>
      <w:lvlJc w:val="left"/>
      <w:pPr>
        <w:ind w:left="360" w:hanging="0"/>
      </w:pPr>
      <w:rPr>
        <w:rFonts w:cs="Arial"/>
        <w:b/>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0">
    <w:multiLevelType w:val="hybridMultilevel"/>
    <w:name w:val="ImportedStyle18"/>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41">
    <w:multiLevelType w:val="hybridMultilevel"/>
    <w:name w:val="ImportedStyle9"/>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42">
    <w:multiLevelType w:val="hybridMultilevel"/>
    <w:name w:val="Numbered list 18"/>
    <w:lvl w:ilvl="0">
      <w:numFmt w:val="bullet"/>
      <w:suff w:val="tab"/>
      <w:lvlText w:val="·"/>
      <w:lvlJc w:val="left"/>
      <w:pPr>
        <w:ind w:left="360" w:hanging="0"/>
      </w:pPr>
      <w:rPr>
        <w:rFonts w:ascii="Symbol" w:hAnsi="Symbol" w:eastAsia="Times New Roman" w:cs="Aria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3">
    <w:multiLevelType w:val="hybridMultilevel"/>
    <w:name w:val="Numbered list 19"/>
    <w:lvl w:ilvl="0">
      <w:numFmt w:val="bullet"/>
      <w:suff w:val="tab"/>
      <w:lvlText w:val="·"/>
      <w:lvlJc w:val="left"/>
      <w:pPr>
        <w:ind w:left="360" w:hanging="0"/>
      </w:pPr>
      <w:rPr>
        <w:rFonts w:ascii="Symbol" w:hAnsi="Symbol" w:eastAsia="Times New Roman" w:cs="Aria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4">
    <w:multiLevelType w:val="hybridMultilevel"/>
    <w:name w:val="List0"/>
    <w:lvl w:ilvl="0">
      <w:start w:val="1"/>
      <w:numFmt w:val="decimal"/>
      <w:suff w:val="tab"/>
      <w:lvlText w:val="%1."/>
      <w:lvlJc w:val="left"/>
      <w:pPr>
        <w:ind w:left="0" w:hanging="0"/>
      </w:pPr>
      <w:rPr>
        <w:sz w:val="24"/>
        <w:szCs w:val="24"/>
        <w:vertAlign w:val="baseline"/>
        <w:lang w:val="en-us"/>
      </w:rPr>
    </w:lvl>
    <w:lvl w:ilvl="1">
      <w:start w:val="1"/>
      <w:numFmt w:val="lowerLetter"/>
      <w:suff w:val="tab"/>
      <w:lvlText w:val="%2."/>
      <w:lvlJc w:val="left"/>
      <w:pPr>
        <w:ind w:left="720" w:hanging="0"/>
      </w:pPr>
      <w:rPr>
        <w:sz w:val="24"/>
        <w:szCs w:val="24"/>
        <w:vertAlign w:val="baseline"/>
        <w:lang w:val="en-us"/>
      </w:rPr>
    </w:lvl>
    <w:lvl w:ilvl="2">
      <w:start w:val="1"/>
      <w:numFmt w:val="lowerRoman"/>
      <w:suff w:val="tab"/>
      <w:lvlText w:val="%3."/>
      <w:lvlJc w:val="left"/>
      <w:pPr>
        <w:ind w:left="1504" w:hanging="0"/>
      </w:pPr>
      <w:rPr>
        <w:sz w:val="24"/>
        <w:szCs w:val="24"/>
        <w:vertAlign w:val="baseline"/>
        <w:lang w:val="en-us"/>
      </w:rPr>
    </w:lvl>
    <w:lvl w:ilvl="3">
      <w:start w:val="1"/>
      <w:numFmt w:val="decimal"/>
      <w:suff w:val="tab"/>
      <w:lvlText w:val="%4."/>
      <w:lvlJc w:val="left"/>
      <w:pPr>
        <w:ind w:left="2160" w:hanging="0"/>
      </w:pPr>
      <w:rPr>
        <w:sz w:val="24"/>
        <w:szCs w:val="24"/>
        <w:vertAlign w:val="baseline"/>
        <w:lang w:val="en-us"/>
      </w:rPr>
    </w:lvl>
    <w:lvl w:ilvl="4">
      <w:start w:val="1"/>
      <w:numFmt w:val="lowerLetter"/>
      <w:suff w:val="tab"/>
      <w:lvlText w:val="%5."/>
      <w:lvlJc w:val="left"/>
      <w:pPr>
        <w:ind w:left="2880" w:hanging="0"/>
      </w:pPr>
      <w:rPr>
        <w:sz w:val="24"/>
        <w:szCs w:val="24"/>
        <w:vertAlign w:val="baseline"/>
        <w:lang w:val="en-us"/>
      </w:rPr>
    </w:lvl>
    <w:lvl w:ilvl="5">
      <w:start w:val="1"/>
      <w:numFmt w:val="lowerRoman"/>
      <w:suff w:val="tab"/>
      <w:lvlText w:val="%6."/>
      <w:lvlJc w:val="left"/>
      <w:pPr>
        <w:ind w:left="3664" w:hanging="0"/>
      </w:pPr>
      <w:rPr>
        <w:sz w:val="24"/>
        <w:szCs w:val="24"/>
        <w:vertAlign w:val="baseline"/>
        <w:lang w:val="en-us"/>
      </w:rPr>
    </w:lvl>
    <w:lvl w:ilvl="6">
      <w:start w:val="1"/>
      <w:numFmt w:val="decimal"/>
      <w:suff w:val="tab"/>
      <w:lvlText w:val="%7."/>
      <w:lvlJc w:val="left"/>
      <w:pPr>
        <w:ind w:left="4320" w:hanging="0"/>
      </w:pPr>
      <w:rPr>
        <w:sz w:val="24"/>
        <w:szCs w:val="24"/>
        <w:vertAlign w:val="baseline"/>
        <w:lang w:val="en-us"/>
      </w:rPr>
    </w:lvl>
    <w:lvl w:ilvl="7">
      <w:start w:val="1"/>
      <w:numFmt w:val="lowerLetter"/>
      <w:suff w:val="tab"/>
      <w:lvlText w:val="%8."/>
      <w:lvlJc w:val="left"/>
      <w:pPr>
        <w:ind w:left="5040" w:hanging="0"/>
      </w:pPr>
      <w:rPr>
        <w:sz w:val="24"/>
        <w:szCs w:val="24"/>
        <w:vertAlign w:val="baseline"/>
        <w:lang w:val="en-us"/>
      </w:rPr>
    </w:lvl>
    <w:lvl w:ilvl="8">
      <w:start w:val="1"/>
      <w:numFmt w:val="lowerRoman"/>
      <w:suff w:val="tab"/>
      <w:lvlText w:val="%9."/>
      <w:lvlJc w:val="left"/>
      <w:pPr>
        <w:ind w:left="5824" w:hanging="0"/>
      </w:pPr>
      <w:rPr>
        <w:sz w:val="24"/>
        <w:szCs w:val="24"/>
        <w:vertAlign w:val="baseline"/>
        <w:lang w:val="en-us"/>
      </w:rPr>
    </w:lvl>
  </w:abstractNum>
  <w:abstractNum w:abstractNumId="45">
    <w:multiLevelType w:val="hybridMultilevel"/>
    <w:name w:val="ImportedStyle13"/>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46">
    <w:multiLevelType w:val="hybridMultilevel"/>
    <w:name w:val="ImportedStyle11"/>
    <w:lvl w:ilvl="0">
      <w:numFmt w:val="bullet"/>
      <w:suff w:val="tab"/>
      <w:lvlText w:val="•"/>
      <w:lvlJc w:val="left"/>
      <w:pPr>
        <w:ind w:left="360" w:hanging="0"/>
      </w:pPr>
      <w:rPr>
        <w:rFonts w:ascii="Arial Unicode MS" w:hAnsi="Arial Unicode MS"/>
        <w:smallCaps w:val="0"/>
        <w:color w:val="000000"/>
        <w:spacing w:val="0" w:percent="100"/>
        <w:w w:val="100"/>
        <w:vertAlign w:val="baseline"/>
      </w:rPr>
    </w:lvl>
    <w:lvl w:ilvl="1">
      <w:numFmt w:val="bullet"/>
      <w:suff w:val="nothing"/>
      <w:lvlText w:val="o"/>
      <w:lvlJc w:val="left"/>
      <w:pPr>
        <w:ind w:left="0" w:hanging="0"/>
      </w:pPr>
      <w:rPr>
        <w:rFonts w:ascii="Arial Unicode MS" w:hAnsi="Arial Unicode MS"/>
        <w:smallCaps w:val="0"/>
        <w:color w:val="000000"/>
        <w:spacing w:val="0" w:percent="100"/>
        <w:w w:val="100"/>
        <w:vertAlign w:val="baseline"/>
      </w:rPr>
    </w:lvl>
    <w:lvl w:ilvl="2">
      <w:numFmt w:val="bullet"/>
      <w:suff w:val="nothing"/>
      <w:lvlText w:val="▪"/>
      <w:lvlJc w:val="left"/>
      <w:pPr>
        <w:ind w:left="0" w:hanging="0"/>
      </w:pPr>
      <w:rPr>
        <w:rFonts w:ascii="Arial Unicode MS" w:hAnsi="Arial Unicode MS"/>
        <w:smallCaps w:val="0"/>
        <w:color w:val="000000"/>
        <w:spacing w:val="0" w:percent="100"/>
        <w:w w:val="100"/>
        <w:vertAlign w:val="baseline"/>
      </w:rPr>
    </w:lvl>
    <w:lvl w:ilvl="3">
      <w:numFmt w:val="bullet"/>
      <w:suff w:val="nothing"/>
      <w:lvlText w:val="•"/>
      <w:lvlJc w:val="left"/>
      <w:pPr>
        <w:ind w:left="0" w:hanging="0"/>
      </w:pPr>
      <w:rPr>
        <w:rFonts w:ascii="Arial Unicode MS" w:hAnsi="Arial Unicode MS"/>
        <w:smallCaps w:val="0"/>
        <w:color w:val="000000"/>
        <w:spacing w:val="0" w:percent="100"/>
        <w:w w:val="100"/>
        <w:vertAlign w:val="baseline"/>
      </w:rPr>
    </w:lvl>
    <w:lvl w:ilvl="4">
      <w:numFmt w:val="bullet"/>
      <w:suff w:val="nothing"/>
      <w:lvlText w:val="o"/>
      <w:lvlJc w:val="left"/>
      <w:pPr>
        <w:ind w:left="0" w:hanging="0"/>
      </w:pPr>
      <w:rPr>
        <w:rFonts w:ascii="Arial Unicode MS" w:hAnsi="Arial Unicode MS"/>
        <w:smallCaps w:val="0"/>
        <w:color w:val="000000"/>
        <w:spacing w:val="0" w:percent="100"/>
        <w:w w:val="100"/>
        <w:vertAlign w:val="baseline"/>
      </w:rPr>
    </w:lvl>
    <w:lvl w:ilvl="5">
      <w:numFmt w:val="bullet"/>
      <w:suff w:val="nothing"/>
      <w:lvlText w:val="▪"/>
      <w:lvlJc w:val="left"/>
      <w:pPr>
        <w:ind w:left="0" w:hanging="0"/>
      </w:pPr>
      <w:rPr>
        <w:rFonts w:ascii="Arial Unicode MS" w:hAnsi="Arial Unicode MS"/>
        <w:smallCaps w:val="0"/>
        <w:color w:val="000000"/>
        <w:spacing w:val="0" w:percent="100"/>
        <w:w w:val="100"/>
        <w:vertAlign w:val="baseline"/>
      </w:rPr>
    </w:lvl>
    <w:lvl w:ilvl="6">
      <w:numFmt w:val="bullet"/>
      <w:suff w:val="nothing"/>
      <w:lvlText w:val="•"/>
      <w:lvlJc w:val="left"/>
      <w:pPr>
        <w:ind w:left="0" w:hanging="0"/>
      </w:pPr>
      <w:rPr>
        <w:rFonts w:ascii="Arial Unicode MS" w:hAnsi="Arial Unicode MS"/>
        <w:smallCaps w:val="0"/>
        <w:color w:val="000000"/>
        <w:spacing w:val="0" w:percent="100"/>
        <w:w w:val="100"/>
        <w:vertAlign w:val="baseline"/>
      </w:rPr>
    </w:lvl>
    <w:lvl w:ilvl="7">
      <w:numFmt w:val="bullet"/>
      <w:suff w:val="nothing"/>
      <w:lvlText w:val="o"/>
      <w:lvlJc w:val="left"/>
      <w:pPr>
        <w:ind w:left="0" w:hanging="0"/>
      </w:pPr>
      <w:rPr>
        <w:rFonts w:ascii="Arial Unicode MS" w:hAnsi="Arial Unicode MS"/>
        <w:smallCaps w:val="0"/>
        <w:color w:val="000000"/>
        <w:spacing w:val="0" w:percent="100"/>
        <w:w w:val="100"/>
        <w:vertAlign w:val="baseline"/>
      </w:rPr>
    </w:lvl>
    <w:lvl w:ilvl="8">
      <w:numFmt w:val="bullet"/>
      <w:suff w:val="nothing"/>
      <w:lvlText w:val="▪"/>
      <w:lvlJc w:val="left"/>
      <w:pPr>
        <w:ind w:left="0" w:hanging="0"/>
      </w:pPr>
      <w:rPr>
        <w:rFonts w:ascii="Arial Unicode MS" w:hAnsi="Arial Unicode MS"/>
        <w:smallCaps w:val="0"/>
        <w:color w:val="000000"/>
        <w:spacing w:val="0" w:percent="100"/>
        <w:w w:val="100"/>
        <w:vertAlign w:val="baseline"/>
      </w:rPr>
    </w:lvl>
  </w:abstractNum>
  <w:abstractNum w:abstractNumId="47">
    <w:multiLevelType w:val="singleLevel"/>
    <w:name w:val="Bullet 47"/>
    <w:lvl w:ilvl="0">
      <w:numFmt w:val="bullet"/>
      <w:suff w:val="tab"/>
      <w:lvlText w:val=""/>
      <w:lvlJc w:val="left"/>
      <w:pPr>
        <w:ind w:left="0" w:hanging="0"/>
      </w:pPr>
      <w:rPr>
        <w:rFonts w:ascii="Wingdings" w:hAnsi="Wingdings" w:eastAsia="Wingdings" w:cs="Wingdings"/>
      </w:rPr>
    </w:lvl>
  </w:abstractNum>
  <w:abstractNum w:abstractNumId="48">
    <w:multiLevelType w:val="singleLevel"/>
    <w:name w:val="Bullet 48"/>
    <w:lvl w:ilvl="0">
      <w:numFmt w:val="bullet"/>
      <w:lvlText w:val=""/>
      <w:lvlJc w:val="left"/>
      <w:pPr>
        <w:tabs>
          <w:tab w:val="num" w:pos="360"/>
        </w:tabs>
        <w:ind w:left="360" w:hanging="36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isplayBackgroundShape/>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5"/>
    <w:tmLastPosSelect w:val="0"/>
    <w:tmLastPosFrameIdx w:val="0"/>
    <w:tmLastPosCaret>
      <w:tmLastPosPgfIdx w:val="199"/>
      <w:tmLastPosIdx w:val="150"/>
    </w:tmLastPosCaret>
    <w:tmLastPosAnchor>
      <w:tmLastPosPgfIdx w:val="0"/>
      <w:tmLastPosIdx w:val="0"/>
    </w:tmLastPosAnchor>
    <w:tmLastPosTblRect w:left="0" w:top="0" w:right="0" w:bottom="0"/>
  </w:tmLastPos>
  <w:tmAppRevision w:date="1750931634"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000000"/>
        <w:sz w:val="22"/>
        <w:szCs w:val="20"/>
        <w:lang w:val="en-gb" w:eastAsia="en-gb"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00"/>
      <w:contextualSpacing/>
      <w:keepNext/>
      <w:outlineLvl w:val="0"/>
      <w:keepLines/>
    </w:pPr>
    <w:rPr>
      <w:rFonts w:ascii="Trebuchet MS" w:hAnsi="Trebuchet MS" w:eastAsia="Trebuchet MS" w:cs="Trebuchet MS"/>
      <w:sz w:val="32"/>
    </w:rPr>
  </w:style>
  <w:style w:type="paragraph" w:styleId="para2">
    <w:name w:val="heading 2"/>
    <w:qFormat/>
    <w:basedOn w:val="para0"/>
    <w:next w:val="para0"/>
    <w:pPr>
      <w:spacing w:before="200"/>
      <w:contextualSpacing/>
      <w:keepNext/>
      <w:outlineLvl w:val="1"/>
      <w:keepLines/>
    </w:pPr>
    <w:rPr>
      <w:rFonts w:ascii="Trebuchet MS" w:hAnsi="Trebuchet MS" w:eastAsia="Trebuchet MS" w:cs="Trebuchet MS"/>
      <w:b/>
      <w:sz w:val="26"/>
    </w:rPr>
  </w:style>
  <w:style w:type="paragraph" w:styleId="para3">
    <w:name w:val="heading 3"/>
    <w:qFormat/>
    <w:basedOn w:val="para0"/>
    <w:next w:val="para0"/>
    <w:pPr>
      <w:spacing w:before="160"/>
      <w:contextualSpacing/>
      <w:keepNext/>
      <w:outlineLvl w:val="2"/>
      <w:keepLines/>
    </w:pPr>
    <w:rPr>
      <w:rFonts w:ascii="Trebuchet MS" w:hAnsi="Trebuchet MS" w:eastAsia="Trebuchet MS" w:cs="Trebuchet MS"/>
      <w:b/>
      <w:color w:val="666666"/>
      <w:sz w:val="24"/>
    </w:rPr>
  </w:style>
  <w:style w:type="paragraph" w:styleId="para4">
    <w:name w:val="heading 4"/>
    <w:qFormat/>
    <w:basedOn w:val="para0"/>
    <w:next w:val="para0"/>
    <w:pPr>
      <w:spacing w:before="160"/>
      <w:contextualSpacing/>
      <w:keepNext/>
      <w:outlineLvl w:val="3"/>
      <w:keepLines/>
    </w:pPr>
    <w:rPr>
      <w:rFonts w:ascii="Trebuchet MS" w:hAnsi="Trebuchet MS" w:eastAsia="Trebuchet MS" w:cs="Trebuchet MS"/>
      <w:color w:val="666666"/>
      <w:u w:color="auto" w:val="single"/>
    </w:rPr>
  </w:style>
  <w:style w:type="paragraph" w:styleId="para5">
    <w:name w:val="heading 5"/>
    <w:qFormat/>
    <w:basedOn w:val="para0"/>
    <w:next w:val="para0"/>
    <w:pPr>
      <w:spacing w:before="160"/>
      <w:contextualSpacing/>
      <w:keepNext/>
      <w:outlineLvl w:val="4"/>
      <w:keepLines/>
    </w:pPr>
    <w:rPr>
      <w:rFonts w:ascii="Trebuchet MS" w:hAnsi="Trebuchet MS" w:eastAsia="Trebuchet MS" w:cs="Trebuchet MS"/>
      <w:color w:val="666666"/>
    </w:rPr>
  </w:style>
  <w:style w:type="paragraph" w:styleId="para6">
    <w:name w:val="heading 6"/>
    <w:qFormat/>
    <w:basedOn w:val="para0"/>
    <w:next w:val="para0"/>
    <w:pPr>
      <w:spacing w:before="160"/>
      <w:contextualSpacing/>
      <w:keepNext/>
      <w:outlineLvl w:val="5"/>
      <w:keepLines/>
    </w:pPr>
    <w:rPr>
      <w:rFonts w:ascii="Trebuchet MS" w:hAnsi="Trebuchet MS" w:eastAsia="Trebuchet MS" w:cs="Trebuchet MS"/>
      <w:i/>
      <w:color w:val="666666"/>
    </w:rPr>
  </w:style>
  <w:style w:type="paragraph" w:styleId="para7">
    <w:name w:val="Title"/>
    <w:qFormat/>
    <w:basedOn w:val="para0"/>
    <w:next w:val="para0"/>
    <w:pPr>
      <w:contextualSpacing/>
      <w:keepNext/>
      <w:keepLines/>
    </w:pPr>
    <w:rPr>
      <w:rFonts w:ascii="Trebuchet MS" w:hAnsi="Trebuchet MS" w:eastAsia="Trebuchet MS" w:cs="Trebuchet MS"/>
      <w:sz w:val="42"/>
    </w:rPr>
  </w:style>
  <w:style w:type="paragraph" w:styleId="para8">
    <w:name w:val="Subtitle"/>
    <w:qFormat/>
    <w:basedOn w:val="para0"/>
    <w:next w:val="para0"/>
    <w:pPr>
      <w:spacing w:after="200"/>
      <w:contextualSpacing/>
      <w:keepNext/>
      <w:keepLines/>
    </w:pPr>
    <w:rPr>
      <w:rFonts w:ascii="Trebuchet MS" w:hAnsi="Trebuchet MS" w:eastAsia="Trebuchet MS" w:cs="Trebuchet MS"/>
      <w:i/>
      <w:color w:val="666666"/>
      <w:sz w:val="26"/>
    </w:rPr>
  </w:style>
  <w:style w:type="paragraph" w:styleId="para9">
    <w:name w:val="Header"/>
    <w:qFormat/>
    <w:basedOn w:val="para0"/>
    <w:pPr>
      <w:spacing w:line="240" w:lineRule="auto"/>
      <w:tabs defTabSz="720">
        <w:tab w:val="center" w:pos="4513" w:leader="none"/>
        <w:tab w:val="right" w:pos="9026" w:leader="none"/>
      </w:tabs>
    </w:pPr>
  </w:style>
  <w:style w:type="paragraph" w:styleId="para10">
    <w:name w:val="Footer"/>
    <w:qFormat/>
    <w:basedOn w:val="para0"/>
    <w:pPr>
      <w:spacing w:line="240" w:lineRule="auto"/>
      <w:tabs defTabSz="720">
        <w:tab w:val="center" w:pos="4513" w:leader="none"/>
        <w:tab w:val="right" w:pos="9026" w:leader="none"/>
      </w:tabs>
    </w:pPr>
  </w:style>
  <w:style w:type="paragraph" w:styleId="para11">
    <w:name w:val="List Paragraph"/>
    <w:qFormat/>
    <w:basedOn w:val="para0"/>
    <w:pPr>
      <w:ind w:left="720"/>
      <w:contextualSpacing/>
    </w:pPr>
  </w:style>
  <w:style w:type="paragraph" w:styleId="para12">
    <w:name w:val="No Spacing"/>
    <w:qFormat/>
    <w:pPr>
      <w:spacing w:line="240" w:lineRule="auto"/>
      <w:jc w:val="both"/>
    </w:pPr>
    <w:rPr>
      <w:rFonts w:ascii="Bookman Old Style" w:hAnsi="Bookman Old Style" w:eastAsia="Calibri" w:cs="Calibri"/>
      <w:color w:val="000000"/>
      <w:sz w:val="22"/>
      <w:szCs w:val="22"/>
      <w:u w:color="000000" w:val="none"/>
      <w:lang w:val="en-us" w:eastAsia="en-gb" w:bidi="ar-sa"/>
    </w:rPr>
  </w:style>
  <w:style w:type="paragraph" w:styleId="para13" w:customStyle="1">
    <w:name w:val="Body"/>
    <w:qFormat/>
    <w:pPr>
      <w:spacing w:after="200"/>
    </w:pPr>
    <w:rPr>
      <w:rFonts w:ascii="Calibri" w:hAnsi="Calibri" w:eastAsia="Calibri" w:cs="Calibri"/>
      <w:color w:val="000000"/>
      <w:sz w:val="22"/>
      <w:szCs w:val="22"/>
      <w:u w:color="000000" w:val="none"/>
      <w:lang w:val="en-gb" w:eastAsia="en-gb" w:bidi="ar-sa"/>
    </w:rPr>
  </w:style>
  <w:style w:type="paragraph" w:styleId="para14" w:customStyle="1">
    <w:name w:val="Body A"/>
    <w:qFormat/>
    <w:pPr>
      <w:spacing w:after="200"/>
    </w:pPr>
    <w:rPr>
      <w:rFonts w:ascii="Calibri" w:hAnsi="Calibri" w:eastAsia="Calibri" w:cs="Calibri"/>
      <w:color w:val="000000"/>
      <w:sz w:val="22"/>
      <w:szCs w:val="22"/>
      <w:u w:color="000000" w:val="none"/>
      <w:lang w:val="en-us" w:eastAsia="en-gb" w:bidi="ar-sa"/>
    </w:rPr>
  </w:style>
  <w:style w:type="paragraph" w:styleId="para15">
    <w:name w:val="Balloon Text"/>
    <w:qFormat/>
    <w:basedOn w:val="para0"/>
    <w:pPr>
      <w:spacing w:line="240" w:lineRule="auto"/>
    </w:pPr>
    <w:rPr>
      <w:rFonts w:ascii="Tahoma" w:hAnsi="Tahoma" w:cs="Tahoma"/>
      <w:sz w:val="16"/>
      <w:szCs w:val="16"/>
    </w:rPr>
  </w:style>
  <w:style w:type="paragraph" w:styleId="para16">
    <w:name w:val="Normal (Web)"/>
    <w:qFormat/>
    <w:basedOn w:val="para0"/>
    <w:pPr>
      <w:spacing w:line="240" w:lineRule="auto"/>
    </w:pPr>
    <w:rPr>
      <w:rFonts w:ascii="Times New Roman" w:hAnsi="Times New Roman" w:eastAsia="Calibri" w:cs="Times New Roman"/>
      <w:color w:val="auto"/>
      <w:sz w:val="24"/>
      <w:szCs w:val="24"/>
    </w:rPr>
  </w:style>
  <w:style w:type="paragraph" w:styleId="para17" w:customStyle="1">
    <w:name w:val="LR Body Text Bullet"/>
    <w:qFormat/>
    <w:basedOn w:val="para0"/>
    <w:pPr>
      <w:numPr>
        <w:ilvl w:val="0"/>
        <w:numId w:val="2"/>
      </w:numPr>
      <w:ind w:left="644" w:right="-340" w:hanging="360"/>
      <w:spacing w:after="80" w:line="240" w:lineRule="auto"/>
      <w:suppressAutoHyphens/>
      <w:hyphenationLines w:val="0"/>
    </w:pPr>
    <w:rPr>
      <w:rFonts w:eastAsia="Times New Roman" w:cs="Times New Roman"/>
      <w:kern w:val="1"/>
      <w:szCs w:val="24"/>
    </w:rPr>
  </w:style>
  <w:style w:type="paragraph" w:styleId="para18" w:customStyle="1">
    <w:name w:val="annotation text"/>
    <w:qFormat/>
    <w:basedOn w:val="para0"/>
    <w:pPr>
      <w:spacing w:line="240" w:lineRule="auto"/>
    </w:pPr>
    <w:rPr>
      <w:rFonts w:eastAsia="Calibri" w:cs="Times New Roman"/>
      <w:color w:val="auto"/>
      <w:sz w:val="20"/>
      <w:lang w:eastAsia="en-us"/>
    </w:r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character" w:styleId="char3" w:customStyle="1">
    <w:name w:val="Hyperlink.0"/>
    <w:basedOn w:val="char0"/>
    <w:rPr>
      <w:sz w:val="24"/>
      <w:szCs w:val="24"/>
    </w:rPr>
  </w:style>
  <w:style w:type="character" w:styleId="char4" w:customStyle="1">
    <w:name w:val="Balloon Text Char"/>
    <w:basedOn w:val="char0"/>
    <w:rPr>
      <w:rFonts w:ascii="Tahoma" w:hAnsi="Tahoma" w:cs="Tahoma"/>
      <w:sz w:val="16"/>
      <w:szCs w:val="16"/>
    </w:rPr>
  </w:style>
  <w:style w:type="character" w:styleId="char5">
    <w:name w:val="Hyperlink"/>
    <w:basedOn w:val="char0"/>
    <w:rPr>
      <w:color w:val="0000ff"/>
      <w:u w:color="auto" w:val="single"/>
    </w:rPr>
  </w:style>
  <w:style w:type="character" w:styleId="char6">
    <w:name w:val="FollowedHyperlink"/>
    <w:basedOn w:val="char0"/>
    <w:rPr>
      <w:color w:val="954f72"/>
      <w:u w:color="auto" w:val="single"/>
    </w:rPr>
  </w:style>
  <w:style w:type="character" w:styleId="char7" w:customStyle="1">
    <w:name w:val="annotation reference"/>
    <w:basedOn w:val="char0"/>
    <w:rPr>
      <w:sz w:val="16"/>
      <w:szCs w:val="16"/>
    </w:rPr>
  </w:style>
  <w:style w:type="character" w:styleId="char8" w:customStyle="1">
    <w:name w:val="Comment Text Char"/>
    <w:basedOn w:val="char0"/>
    <w:rPr>
      <w:rFonts w:eastAsia="Calibri" w:cs="Times New Roman"/>
      <w:color w:val="auto"/>
      <w:sz w:val="20"/>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000000"/>
        <w:sz w:val="22"/>
        <w:szCs w:val="20"/>
        <w:lang w:val="en-gb" w:eastAsia="en-gb"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00"/>
      <w:contextualSpacing/>
      <w:keepNext/>
      <w:outlineLvl w:val="0"/>
      <w:keepLines/>
    </w:pPr>
    <w:rPr>
      <w:rFonts w:ascii="Trebuchet MS" w:hAnsi="Trebuchet MS" w:eastAsia="Trebuchet MS" w:cs="Trebuchet MS"/>
      <w:sz w:val="32"/>
    </w:rPr>
  </w:style>
  <w:style w:type="paragraph" w:styleId="para2">
    <w:name w:val="heading 2"/>
    <w:qFormat/>
    <w:basedOn w:val="para0"/>
    <w:next w:val="para0"/>
    <w:pPr>
      <w:spacing w:before="200"/>
      <w:contextualSpacing/>
      <w:keepNext/>
      <w:outlineLvl w:val="1"/>
      <w:keepLines/>
    </w:pPr>
    <w:rPr>
      <w:rFonts w:ascii="Trebuchet MS" w:hAnsi="Trebuchet MS" w:eastAsia="Trebuchet MS" w:cs="Trebuchet MS"/>
      <w:b/>
      <w:sz w:val="26"/>
    </w:rPr>
  </w:style>
  <w:style w:type="paragraph" w:styleId="para3">
    <w:name w:val="heading 3"/>
    <w:qFormat/>
    <w:basedOn w:val="para0"/>
    <w:next w:val="para0"/>
    <w:pPr>
      <w:spacing w:before="160"/>
      <w:contextualSpacing/>
      <w:keepNext/>
      <w:outlineLvl w:val="2"/>
      <w:keepLines/>
    </w:pPr>
    <w:rPr>
      <w:rFonts w:ascii="Trebuchet MS" w:hAnsi="Trebuchet MS" w:eastAsia="Trebuchet MS" w:cs="Trebuchet MS"/>
      <w:b/>
      <w:color w:val="666666"/>
      <w:sz w:val="24"/>
    </w:rPr>
  </w:style>
  <w:style w:type="paragraph" w:styleId="para4">
    <w:name w:val="heading 4"/>
    <w:qFormat/>
    <w:basedOn w:val="para0"/>
    <w:next w:val="para0"/>
    <w:pPr>
      <w:spacing w:before="160"/>
      <w:contextualSpacing/>
      <w:keepNext/>
      <w:outlineLvl w:val="3"/>
      <w:keepLines/>
    </w:pPr>
    <w:rPr>
      <w:rFonts w:ascii="Trebuchet MS" w:hAnsi="Trebuchet MS" w:eastAsia="Trebuchet MS" w:cs="Trebuchet MS"/>
      <w:color w:val="666666"/>
      <w:u w:color="auto" w:val="single"/>
    </w:rPr>
  </w:style>
  <w:style w:type="paragraph" w:styleId="para5">
    <w:name w:val="heading 5"/>
    <w:qFormat/>
    <w:basedOn w:val="para0"/>
    <w:next w:val="para0"/>
    <w:pPr>
      <w:spacing w:before="160"/>
      <w:contextualSpacing/>
      <w:keepNext/>
      <w:outlineLvl w:val="4"/>
      <w:keepLines/>
    </w:pPr>
    <w:rPr>
      <w:rFonts w:ascii="Trebuchet MS" w:hAnsi="Trebuchet MS" w:eastAsia="Trebuchet MS" w:cs="Trebuchet MS"/>
      <w:color w:val="666666"/>
    </w:rPr>
  </w:style>
  <w:style w:type="paragraph" w:styleId="para6">
    <w:name w:val="heading 6"/>
    <w:qFormat/>
    <w:basedOn w:val="para0"/>
    <w:next w:val="para0"/>
    <w:pPr>
      <w:spacing w:before="160"/>
      <w:contextualSpacing/>
      <w:keepNext/>
      <w:outlineLvl w:val="5"/>
      <w:keepLines/>
    </w:pPr>
    <w:rPr>
      <w:rFonts w:ascii="Trebuchet MS" w:hAnsi="Trebuchet MS" w:eastAsia="Trebuchet MS" w:cs="Trebuchet MS"/>
      <w:i/>
      <w:color w:val="666666"/>
    </w:rPr>
  </w:style>
  <w:style w:type="paragraph" w:styleId="para7">
    <w:name w:val="Title"/>
    <w:qFormat/>
    <w:basedOn w:val="para0"/>
    <w:next w:val="para0"/>
    <w:pPr>
      <w:contextualSpacing/>
      <w:keepNext/>
      <w:keepLines/>
    </w:pPr>
    <w:rPr>
      <w:rFonts w:ascii="Trebuchet MS" w:hAnsi="Trebuchet MS" w:eastAsia="Trebuchet MS" w:cs="Trebuchet MS"/>
      <w:sz w:val="42"/>
    </w:rPr>
  </w:style>
  <w:style w:type="paragraph" w:styleId="para8">
    <w:name w:val="Subtitle"/>
    <w:qFormat/>
    <w:basedOn w:val="para0"/>
    <w:next w:val="para0"/>
    <w:pPr>
      <w:spacing w:after="200"/>
      <w:contextualSpacing/>
      <w:keepNext/>
      <w:keepLines/>
    </w:pPr>
    <w:rPr>
      <w:rFonts w:ascii="Trebuchet MS" w:hAnsi="Trebuchet MS" w:eastAsia="Trebuchet MS" w:cs="Trebuchet MS"/>
      <w:i/>
      <w:color w:val="666666"/>
      <w:sz w:val="26"/>
    </w:rPr>
  </w:style>
  <w:style w:type="paragraph" w:styleId="para9">
    <w:name w:val="Header"/>
    <w:qFormat/>
    <w:basedOn w:val="para0"/>
    <w:pPr>
      <w:spacing w:line="240" w:lineRule="auto"/>
      <w:tabs defTabSz="720">
        <w:tab w:val="center" w:pos="4513" w:leader="none"/>
        <w:tab w:val="right" w:pos="9026" w:leader="none"/>
      </w:tabs>
    </w:pPr>
  </w:style>
  <w:style w:type="paragraph" w:styleId="para10">
    <w:name w:val="Footer"/>
    <w:qFormat/>
    <w:basedOn w:val="para0"/>
    <w:pPr>
      <w:spacing w:line="240" w:lineRule="auto"/>
      <w:tabs defTabSz="720">
        <w:tab w:val="center" w:pos="4513" w:leader="none"/>
        <w:tab w:val="right" w:pos="9026" w:leader="none"/>
      </w:tabs>
    </w:pPr>
  </w:style>
  <w:style w:type="paragraph" w:styleId="para11">
    <w:name w:val="List Paragraph"/>
    <w:qFormat/>
    <w:basedOn w:val="para0"/>
    <w:pPr>
      <w:ind w:left="720"/>
      <w:contextualSpacing/>
    </w:pPr>
  </w:style>
  <w:style w:type="paragraph" w:styleId="para12">
    <w:name w:val="No Spacing"/>
    <w:qFormat/>
    <w:pPr>
      <w:spacing w:line="240" w:lineRule="auto"/>
      <w:jc w:val="both"/>
    </w:pPr>
    <w:rPr>
      <w:rFonts w:ascii="Bookman Old Style" w:hAnsi="Bookman Old Style" w:eastAsia="Calibri" w:cs="Calibri"/>
      <w:color w:val="000000"/>
      <w:sz w:val="22"/>
      <w:szCs w:val="22"/>
      <w:u w:color="000000" w:val="none"/>
      <w:lang w:val="en-us" w:eastAsia="en-gb" w:bidi="ar-sa"/>
    </w:rPr>
  </w:style>
  <w:style w:type="paragraph" w:styleId="para13" w:customStyle="1">
    <w:name w:val="Body"/>
    <w:qFormat/>
    <w:pPr>
      <w:spacing w:after="200"/>
    </w:pPr>
    <w:rPr>
      <w:rFonts w:ascii="Calibri" w:hAnsi="Calibri" w:eastAsia="Calibri" w:cs="Calibri"/>
      <w:color w:val="000000"/>
      <w:sz w:val="22"/>
      <w:szCs w:val="22"/>
      <w:u w:color="000000" w:val="none"/>
      <w:lang w:val="en-gb" w:eastAsia="en-gb" w:bidi="ar-sa"/>
    </w:rPr>
  </w:style>
  <w:style w:type="paragraph" w:styleId="para14" w:customStyle="1">
    <w:name w:val="Body A"/>
    <w:qFormat/>
    <w:pPr>
      <w:spacing w:after="200"/>
    </w:pPr>
    <w:rPr>
      <w:rFonts w:ascii="Calibri" w:hAnsi="Calibri" w:eastAsia="Calibri" w:cs="Calibri"/>
      <w:color w:val="000000"/>
      <w:sz w:val="22"/>
      <w:szCs w:val="22"/>
      <w:u w:color="000000" w:val="none"/>
      <w:lang w:val="en-us" w:eastAsia="en-gb" w:bidi="ar-sa"/>
    </w:rPr>
  </w:style>
  <w:style w:type="paragraph" w:styleId="para15">
    <w:name w:val="Balloon Text"/>
    <w:qFormat/>
    <w:basedOn w:val="para0"/>
    <w:pPr>
      <w:spacing w:line="240" w:lineRule="auto"/>
    </w:pPr>
    <w:rPr>
      <w:rFonts w:ascii="Tahoma" w:hAnsi="Tahoma" w:cs="Tahoma"/>
      <w:sz w:val="16"/>
      <w:szCs w:val="16"/>
    </w:rPr>
  </w:style>
  <w:style w:type="paragraph" w:styleId="para16">
    <w:name w:val="Normal (Web)"/>
    <w:qFormat/>
    <w:basedOn w:val="para0"/>
    <w:pPr>
      <w:spacing w:line="240" w:lineRule="auto"/>
    </w:pPr>
    <w:rPr>
      <w:rFonts w:ascii="Times New Roman" w:hAnsi="Times New Roman" w:eastAsia="Calibri" w:cs="Times New Roman"/>
      <w:color w:val="auto"/>
      <w:sz w:val="24"/>
      <w:szCs w:val="24"/>
    </w:rPr>
  </w:style>
  <w:style w:type="paragraph" w:styleId="para17" w:customStyle="1">
    <w:name w:val="LR Body Text Bullet"/>
    <w:qFormat/>
    <w:basedOn w:val="para0"/>
    <w:pPr>
      <w:numPr>
        <w:ilvl w:val="0"/>
        <w:numId w:val="2"/>
      </w:numPr>
      <w:ind w:left="644" w:right="-340" w:hanging="360"/>
      <w:spacing w:after="80" w:line="240" w:lineRule="auto"/>
      <w:suppressAutoHyphens/>
      <w:hyphenationLines w:val="0"/>
    </w:pPr>
    <w:rPr>
      <w:rFonts w:eastAsia="Times New Roman" w:cs="Times New Roman"/>
      <w:kern w:val="1"/>
      <w:szCs w:val="24"/>
    </w:rPr>
  </w:style>
  <w:style w:type="paragraph" w:styleId="para18" w:customStyle="1">
    <w:name w:val="annotation text"/>
    <w:qFormat/>
    <w:basedOn w:val="para0"/>
    <w:pPr>
      <w:spacing w:line="240" w:lineRule="auto"/>
    </w:pPr>
    <w:rPr>
      <w:rFonts w:eastAsia="Calibri" w:cs="Times New Roman"/>
      <w:color w:val="auto"/>
      <w:sz w:val="20"/>
      <w:lang w:eastAsia="en-us"/>
    </w:r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character" w:styleId="char3" w:customStyle="1">
    <w:name w:val="Hyperlink.0"/>
    <w:basedOn w:val="char0"/>
    <w:rPr>
      <w:sz w:val="24"/>
      <w:szCs w:val="24"/>
    </w:rPr>
  </w:style>
  <w:style w:type="character" w:styleId="char4" w:customStyle="1">
    <w:name w:val="Balloon Text Char"/>
    <w:basedOn w:val="char0"/>
    <w:rPr>
      <w:rFonts w:ascii="Tahoma" w:hAnsi="Tahoma" w:cs="Tahoma"/>
      <w:sz w:val="16"/>
      <w:szCs w:val="16"/>
    </w:rPr>
  </w:style>
  <w:style w:type="character" w:styleId="char5">
    <w:name w:val="Hyperlink"/>
    <w:basedOn w:val="char0"/>
    <w:rPr>
      <w:color w:val="0000ff"/>
      <w:u w:color="auto" w:val="single"/>
    </w:rPr>
  </w:style>
  <w:style w:type="character" w:styleId="char6">
    <w:name w:val="FollowedHyperlink"/>
    <w:basedOn w:val="char0"/>
    <w:rPr>
      <w:color w:val="954f72"/>
      <w:u w:color="auto" w:val="single"/>
    </w:rPr>
  </w:style>
  <w:style w:type="character" w:styleId="char7" w:customStyle="1">
    <w:name w:val="annotation reference"/>
    <w:basedOn w:val="char0"/>
    <w:rPr>
      <w:sz w:val="16"/>
      <w:szCs w:val="16"/>
    </w:rPr>
  </w:style>
  <w:style w:type="character" w:styleId="char8" w:customStyle="1">
    <w:name w:val="Comment Text Char"/>
    <w:basedOn w:val="char0"/>
    <w:rPr>
      <w:rFonts w:eastAsia="Calibri" w:cs="Times New Roman"/>
      <w:color w:val="auto"/>
      <w:sz w:val="20"/>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mailto:hcis.complaints@nhs.net" TargetMode="External"/><Relationship Id="rId10" Type="http://schemas.openxmlformats.org/officeDocument/2006/relationships/hyperlink" Target="mailto:his.ihcregulation@nhs.scot" TargetMode="External"/><Relationship Id="rId11" Type="http://schemas.openxmlformats.org/officeDocument/2006/relationships/hyperlink" Target="http://www.legislation.gov.uk/asp/2000/4/contents" TargetMode="External"/><Relationship Id="rId12" Type="http://schemas.openxmlformats.org/officeDocument/2006/relationships/hyperlink" Target="https://www.gov.scot/policies/social-care/adults-with-incapacity/" TargetMode="External"/><Relationship Id="rId13" Type="http://schemas.openxmlformats.org/officeDocument/2006/relationships/hyperlink" Target="https://www.legislation.gov.uk/asp/2003/13/contents" TargetMode="External"/><Relationship Id="rId14" Type="http://schemas.openxmlformats.org/officeDocument/2006/relationships/hyperlink" Target="http://www.legislation.gov.uk/asp/2015/9/contents" TargetMode="External"/><Relationship Id="rId15" Type="http://schemas.openxmlformats.org/officeDocument/2006/relationships/hyperlink" Target="https://www.gov.scot/policies/mental-health/legislation-and-guidance/" TargetMode="External"/><Relationship Id="rId16" Type="http://schemas.openxmlformats.org/officeDocument/2006/relationships/hyperlink" Target="http://hub.careinspectorate.com/knowledge/national-care-standards/independenthealthcare-services/" TargetMode="External"/><Relationship Id="rId17" Type="http://schemas.openxmlformats.org/officeDocument/2006/relationships/hyperlink" Target="http://www.legislation.gov.uk/ssi/2011/182/contents/made" TargetMode="External"/><Relationship Id="rId18" Type="http://schemas.openxmlformats.org/officeDocument/2006/relationships/hyperlink" Target="http://www.acas.org.uk/index.aspx?articleid=1670" TargetMode="External"/><Relationship Id="rId19" Type="http://schemas.openxmlformats.org/officeDocument/2006/relationships/header" Target="header1.xm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rebuchet MS"/>
        <a:ea typeface="Trebuchet MS"/>
        <a:cs typeface="Trebuchet MS"/>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Policy on Confidentiality.docx</dc:title>
  <dc:subject/>
  <dc:creator>Ashton Honeyball</dc:creator>
  <cp:keywords/>
  <dc:description/>
  <cp:lastModifiedBy>Andrew Marshall</cp:lastModifiedBy>
  <cp:revision>6</cp:revision>
  <cp:lastPrinted>2025-06-26T09:06:58Z</cp:lastPrinted>
  <dcterms:created xsi:type="dcterms:W3CDTF">2018-03-27T12:39:00Z</dcterms:created>
  <dcterms:modified xsi:type="dcterms:W3CDTF">2025-06-26T09:53:54Z</dcterms:modified>
</cp:coreProperties>
</file>